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14964629" w:rsidR="00104EFB" w:rsidRDefault="00104EFB" w:rsidP="00104EFB">
      <w:pPr>
        <w:pStyle w:val="CRCoverPage"/>
        <w:tabs>
          <w:tab w:val="right" w:pos="9639"/>
        </w:tabs>
        <w:spacing w:after="0"/>
        <w:rPr>
          <w:b/>
          <w:i/>
          <w:noProof/>
          <w:sz w:val="28"/>
        </w:rPr>
      </w:pPr>
      <w:r>
        <w:rPr>
          <w:b/>
          <w:noProof/>
          <w:sz w:val="24"/>
        </w:rPr>
        <w:t>3GPP TSG-</w:t>
      </w:r>
      <w:r w:rsidR="004E6AD2">
        <w:fldChar w:fldCharType="begin"/>
      </w:r>
      <w:r w:rsidR="004E6AD2">
        <w:instrText xml:space="preserve"> DOCPROPERTY  TSG/WGRef  \* MERGEFORMAT </w:instrText>
      </w:r>
      <w:r w:rsidR="004E6AD2">
        <w:fldChar w:fldCharType="separate"/>
      </w:r>
      <w:r>
        <w:rPr>
          <w:b/>
          <w:noProof/>
          <w:sz w:val="24"/>
        </w:rPr>
        <w:t>RAN4</w:t>
      </w:r>
      <w:r w:rsidR="004E6AD2">
        <w:rPr>
          <w:b/>
          <w:noProof/>
          <w:sz w:val="24"/>
        </w:rPr>
        <w:fldChar w:fldCharType="end"/>
      </w:r>
      <w:r>
        <w:rPr>
          <w:b/>
          <w:noProof/>
          <w:sz w:val="24"/>
        </w:rPr>
        <w:t xml:space="preserve"> Meeting #</w:t>
      </w:r>
      <w:r w:rsidR="004E6AD2">
        <w:fldChar w:fldCharType="begin"/>
      </w:r>
      <w:r w:rsidR="004E6AD2">
        <w:instrText xml:space="preserve"> DOCPROPERTY  MtgSeq  \* MERGEFORMAT </w:instrText>
      </w:r>
      <w:r w:rsidR="004E6AD2">
        <w:fldChar w:fldCharType="separate"/>
      </w:r>
      <w:r w:rsidRPr="00EB09B7">
        <w:rPr>
          <w:b/>
          <w:noProof/>
          <w:sz w:val="24"/>
        </w:rPr>
        <w:t>9</w:t>
      </w:r>
      <w:r w:rsidR="004E6AD2">
        <w:rPr>
          <w:b/>
          <w:noProof/>
          <w:sz w:val="24"/>
        </w:rPr>
        <w:fldChar w:fldCharType="end"/>
      </w:r>
      <w:r>
        <w:rPr>
          <w:b/>
          <w:noProof/>
          <w:sz w:val="24"/>
        </w:rPr>
        <w:t>6</w:t>
      </w:r>
      <w:r w:rsidR="004E6AD2">
        <w:fldChar w:fldCharType="begin"/>
      </w:r>
      <w:r w:rsidR="004E6AD2">
        <w:instrText xml:space="preserve"> DOCPROPERTY  MtgTitle  \* MERGEFORMAT </w:instrText>
      </w:r>
      <w:r w:rsidR="004E6AD2">
        <w:fldChar w:fldCharType="separate"/>
      </w:r>
      <w:r>
        <w:rPr>
          <w:b/>
          <w:noProof/>
          <w:sz w:val="24"/>
        </w:rPr>
        <w:t>-e</w:t>
      </w:r>
      <w:r w:rsidR="004E6AD2">
        <w:rPr>
          <w:b/>
          <w:noProof/>
          <w:sz w:val="24"/>
        </w:rPr>
        <w:fldChar w:fldCharType="end"/>
      </w:r>
      <w:r>
        <w:rPr>
          <w:b/>
          <w:i/>
          <w:noProof/>
          <w:sz w:val="28"/>
        </w:rPr>
        <w:tab/>
      </w:r>
      <w:r w:rsidR="00A84868" w:rsidRPr="00A84868">
        <w:rPr>
          <w:b/>
          <w:noProof/>
          <w:sz w:val="24"/>
        </w:rPr>
        <w:t>R4-2009913</w:t>
      </w:r>
    </w:p>
    <w:p w14:paraId="726A9933" w14:textId="77777777" w:rsidR="00104EFB" w:rsidRDefault="004E6AD2"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fldChar w:fldCharType="begin"/>
      </w:r>
      <w:r w:rsidR="00104EFB">
        <w:instrText xml:space="preserve"> DOCPROPERTY  Country  \* MERGEFORMAT </w:instrText>
      </w:r>
      <w:r w:rsidR="00104EFB">
        <w:fldChar w:fldCharType="end"/>
      </w:r>
      <w:r w:rsidR="00104EFB" w:rsidRPr="00BF1228">
        <w:rPr>
          <w:b/>
          <w:sz w:val="24"/>
          <w:szCs w:val="24"/>
          <w:lang w:eastAsia="zh-CN"/>
        </w:rPr>
        <w:t xml:space="preserve">17-28 </w:t>
      </w:r>
      <w:proofErr w:type="gramStart"/>
      <w:r w:rsidR="00104EFB" w:rsidRPr="00BF1228">
        <w:rPr>
          <w:b/>
          <w:sz w:val="24"/>
          <w:szCs w:val="24"/>
          <w:lang w:eastAsia="zh-CN"/>
        </w:rPr>
        <w:t>Aug.,</w:t>
      </w:r>
      <w:proofErr w:type="gramEnd"/>
      <w:r w:rsidR="00104EFB" w:rsidRPr="00BF1228">
        <w:rPr>
          <w:b/>
          <w:sz w:val="24"/>
          <w:szCs w:val="24"/>
          <w:lang w:eastAsia="zh-CN"/>
        </w:rPr>
        <w:t xml:space="preserve"> 2020</w:t>
      </w:r>
    </w:p>
    <w:p w14:paraId="038E9536" w14:textId="64FA6C85"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104EFB">
        <w:rPr>
          <w:rFonts w:ascii="Arial" w:hAnsi="Arial" w:cs="Arial"/>
          <w:b/>
          <w:sz w:val="22"/>
          <w:szCs w:val="22"/>
        </w:rPr>
        <w:t>7.</w:t>
      </w:r>
      <w:r w:rsidR="00D81582">
        <w:rPr>
          <w:rFonts w:ascii="Arial" w:hAnsi="Arial" w:cs="Arial"/>
          <w:b/>
          <w:sz w:val="22"/>
          <w:szCs w:val="22"/>
        </w:rPr>
        <w:t>7.2.2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8006EFA"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D81582" w:rsidRPr="00D81582">
        <w:rPr>
          <w:rFonts w:ascii="Arial" w:hAnsi="Arial" w:cs="Arial"/>
          <w:b/>
          <w:sz w:val="22"/>
          <w:szCs w:val="22"/>
        </w:rPr>
        <w:t>On new positioning measurement gaps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1F1C9397" w:rsidR="00712CC1" w:rsidRDefault="00D81582" w:rsidP="00712CC1">
      <w:pPr>
        <w:jc w:val="both"/>
        <w:rPr>
          <w:lang w:val="en-US" w:eastAsia="zh-CN"/>
        </w:rPr>
      </w:pPr>
      <w:r>
        <w:rPr>
          <w:lang w:val="en-US" w:eastAsia="zh-CN"/>
        </w:rPr>
        <w:t>In last RAN4 meeting</w:t>
      </w:r>
      <w:r w:rsidR="00CB6544">
        <w:rPr>
          <w:lang w:val="en-US" w:eastAsia="zh-CN"/>
        </w:rPr>
        <w:t>,</w:t>
      </w:r>
      <w:r>
        <w:rPr>
          <w:lang w:val="en-US" w:eastAsia="zh-CN"/>
        </w:rPr>
        <w:t xml:space="preserve"> there was some discussion on new MG pattern for positioning and some agreements have been captured in</w:t>
      </w:r>
      <w:r w:rsidR="00D830B5">
        <w:rPr>
          <w:lang w:val="en-US" w:eastAsia="zh-CN"/>
        </w:rPr>
        <w:t xml:space="preserve"> the WF </w:t>
      </w:r>
      <w:r w:rsidR="00D830B5" w:rsidRPr="00D830B5">
        <w:rPr>
          <w:lang w:val="en-US" w:eastAsia="zh-CN"/>
        </w:rPr>
        <w:t>R4-</w:t>
      </w:r>
      <w:r w:rsidR="00D830B5" w:rsidRPr="00D830B5">
        <w:rPr>
          <w:sz w:val="18"/>
          <w:szCs w:val="18"/>
          <w:lang w:val="en-US" w:eastAsia="zh-CN"/>
        </w:rPr>
        <w:t>2009266</w:t>
      </w:r>
      <w:r w:rsidR="00D830B5">
        <w:rPr>
          <w:lang w:val="en-US" w:eastAsia="zh-CN"/>
        </w:rPr>
        <w:t>, as duplicated below,</w:t>
      </w:r>
    </w:p>
    <w:tbl>
      <w:tblPr>
        <w:tblStyle w:val="TableGrid"/>
        <w:tblW w:w="0" w:type="auto"/>
        <w:tblLook w:val="04A0" w:firstRow="1" w:lastRow="0" w:firstColumn="1" w:lastColumn="0" w:noHBand="0" w:noVBand="1"/>
      </w:tblPr>
      <w:tblGrid>
        <w:gridCol w:w="9629"/>
      </w:tblGrid>
      <w:tr w:rsidR="00494761" w:rsidRPr="00494761" w14:paraId="775680F3" w14:textId="77777777" w:rsidTr="006C7D96">
        <w:trPr>
          <w:trHeight w:val="20"/>
        </w:trPr>
        <w:tc>
          <w:tcPr>
            <w:tcW w:w="9629" w:type="dxa"/>
          </w:tcPr>
          <w:p w14:paraId="08B91E0B" w14:textId="1E70AC12" w:rsidR="00D830B5" w:rsidRPr="00D830B5" w:rsidRDefault="00D830B5" w:rsidP="00D830B5">
            <w:pPr>
              <w:spacing w:after="0"/>
              <w:jc w:val="both"/>
              <w:rPr>
                <w:b/>
                <w:bCs/>
                <w:sz w:val="18"/>
                <w:szCs w:val="18"/>
                <w:lang w:eastAsia="zh-CN"/>
              </w:rPr>
            </w:pPr>
            <w:r w:rsidRPr="00D830B5">
              <w:rPr>
                <w:b/>
                <w:bCs/>
                <w:sz w:val="18"/>
                <w:szCs w:val="18"/>
                <w:lang w:eastAsia="zh-CN"/>
              </w:rPr>
              <w:t>New MG Patterns</w:t>
            </w:r>
          </w:p>
          <w:p w14:paraId="6C09068B" w14:textId="73AB2BB8" w:rsidR="00D830B5" w:rsidRPr="00D830B5" w:rsidRDefault="00D830B5" w:rsidP="00D830B5">
            <w:pPr>
              <w:numPr>
                <w:ilvl w:val="0"/>
                <w:numId w:val="28"/>
              </w:numPr>
              <w:spacing w:after="0"/>
              <w:jc w:val="both"/>
              <w:rPr>
                <w:lang w:val="en-US"/>
              </w:rPr>
            </w:pPr>
            <w:proofErr w:type="spellStart"/>
            <w:r w:rsidRPr="00D830B5">
              <w:rPr>
                <w:lang w:val="sv-SE"/>
              </w:rPr>
              <w:t>Introduce</w:t>
            </w:r>
            <w:proofErr w:type="spellEnd"/>
            <w:r w:rsidRPr="00D830B5">
              <w:rPr>
                <w:lang w:val="sv-SE"/>
              </w:rPr>
              <w:t xml:space="preserve"> 2 new MG </w:t>
            </w:r>
            <w:proofErr w:type="spellStart"/>
            <w:r w:rsidRPr="00D830B5">
              <w:rPr>
                <w:lang w:val="sv-SE"/>
              </w:rPr>
              <w:t>patterns</w:t>
            </w:r>
            <w:proofErr w:type="spellEnd"/>
            <w:r w:rsidRPr="00D830B5">
              <w:rPr>
                <w:lang w:val="sv-SE"/>
              </w:rPr>
              <w:t xml:space="preserve"> </w:t>
            </w:r>
            <w:proofErr w:type="spellStart"/>
            <w:r w:rsidRPr="00D830B5">
              <w:rPr>
                <w:lang w:val="sv-SE"/>
              </w:rPr>
              <w:t>with</w:t>
            </w:r>
            <w:proofErr w:type="spellEnd"/>
            <w:r w:rsidRPr="00D830B5">
              <w:rPr>
                <w:lang w:val="sv-SE"/>
              </w:rPr>
              <w:t xml:space="preserve"> MGL ≥ 10 </w:t>
            </w:r>
            <w:proofErr w:type="spellStart"/>
            <w:r w:rsidRPr="00D830B5">
              <w:rPr>
                <w:lang w:val="sv-SE"/>
              </w:rPr>
              <w:t>ms</w:t>
            </w:r>
            <w:proofErr w:type="spellEnd"/>
            <w:r w:rsidRPr="00D830B5">
              <w:rPr>
                <w:lang w:val="sv-SE"/>
              </w:rPr>
              <w:t xml:space="preserve"> and MGRP ≥ 80 ms.</w:t>
            </w:r>
          </w:p>
          <w:p w14:paraId="314CE687" w14:textId="77777777" w:rsidR="00D830B5" w:rsidRPr="00D830B5" w:rsidRDefault="00D830B5" w:rsidP="00D830B5">
            <w:pPr>
              <w:numPr>
                <w:ilvl w:val="0"/>
                <w:numId w:val="28"/>
              </w:numPr>
              <w:spacing w:after="0"/>
              <w:jc w:val="both"/>
              <w:rPr>
                <w:lang w:val="en-US"/>
              </w:rPr>
            </w:pPr>
            <w:r w:rsidRPr="00D830B5">
              <w:rPr>
                <w:lang w:val="en-US"/>
              </w:rPr>
              <w:t>FFS whether the new MG patterns are applicable for RRM measurement or not.</w:t>
            </w:r>
          </w:p>
          <w:p w14:paraId="6E349AF0" w14:textId="77777777" w:rsidR="00D830B5" w:rsidRPr="00D830B5" w:rsidRDefault="00D830B5" w:rsidP="00D830B5">
            <w:pPr>
              <w:numPr>
                <w:ilvl w:val="0"/>
                <w:numId w:val="28"/>
              </w:numPr>
              <w:spacing w:after="0"/>
              <w:jc w:val="both"/>
              <w:rPr>
                <w:lang w:val="en-US"/>
              </w:rPr>
            </w:pPr>
            <w:r w:rsidRPr="00D830B5">
              <w:rPr>
                <w:lang w:val="en-US"/>
              </w:rPr>
              <w:t>FFS: details of new MG patterns.</w:t>
            </w:r>
          </w:p>
          <w:p w14:paraId="7328D77B" w14:textId="77777777" w:rsidR="00D830B5" w:rsidRPr="00D830B5" w:rsidRDefault="00D830B5" w:rsidP="00D830B5">
            <w:pPr>
              <w:numPr>
                <w:ilvl w:val="0"/>
                <w:numId w:val="28"/>
              </w:numPr>
              <w:spacing w:after="0"/>
              <w:jc w:val="both"/>
              <w:rPr>
                <w:lang w:val="en-US"/>
              </w:rPr>
            </w:pPr>
            <w:r w:rsidRPr="00D830B5">
              <w:t>Candidate MGL and MGRP for new MG patterns:</w:t>
            </w:r>
          </w:p>
          <w:p w14:paraId="00DF71EA" w14:textId="77777777" w:rsidR="00D830B5" w:rsidRPr="00D830B5" w:rsidRDefault="00D830B5" w:rsidP="00D830B5">
            <w:pPr>
              <w:numPr>
                <w:ilvl w:val="1"/>
                <w:numId w:val="28"/>
              </w:numPr>
              <w:spacing w:after="0"/>
              <w:jc w:val="both"/>
              <w:rPr>
                <w:lang w:val="en-US"/>
              </w:rPr>
            </w:pPr>
            <w:r w:rsidRPr="00D830B5">
              <w:rPr>
                <w:lang w:val="sv-SE"/>
              </w:rPr>
              <w:t xml:space="preserve">MGL = {10, 18, 20, 34, 40 and 50} </w:t>
            </w:r>
            <w:proofErr w:type="spellStart"/>
            <w:r w:rsidRPr="00D830B5">
              <w:rPr>
                <w:lang w:val="sv-SE"/>
              </w:rPr>
              <w:t>ms</w:t>
            </w:r>
            <w:proofErr w:type="spellEnd"/>
          </w:p>
          <w:p w14:paraId="1721C499" w14:textId="77777777" w:rsidR="00D830B5" w:rsidRPr="00D830B5" w:rsidRDefault="00D830B5" w:rsidP="00D830B5">
            <w:pPr>
              <w:numPr>
                <w:ilvl w:val="1"/>
                <w:numId w:val="28"/>
              </w:numPr>
              <w:spacing w:after="0"/>
              <w:jc w:val="both"/>
              <w:rPr>
                <w:lang w:val="en-US"/>
              </w:rPr>
            </w:pPr>
            <w:r w:rsidRPr="00D830B5">
              <w:rPr>
                <w:lang w:val="sv-SE"/>
              </w:rPr>
              <w:t xml:space="preserve">MGRP = {80, 160, 320 and 640} </w:t>
            </w:r>
            <w:proofErr w:type="spellStart"/>
            <w:r w:rsidRPr="00D830B5">
              <w:rPr>
                <w:lang w:val="sv-SE"/>
              </w:rPr>
              <w:t>ms</w:t>
            </w:r>
            <w:proofErr w:type="spellEnd"/>
          </w:p>
          <w:p w14:paraId="057FE9F8" w14:textId="77777777" w:rsidR="00D830B5" w:rsidRPr="00D830B5" w:rsidRDefault="00D830B5" w:rsidP="00D830B5">
            <w:pPr>
              <w:numPr>
                <w:ilvl w:val="1"/>
                <w:numId w:val="28"/>
              </w:numPr>
              <w:spacing w:after="0"/>
              <w:jc w:val="both"/>
              <w:rPr>
                <w:lang w:val="en-US"/>
              </w:rPr>
            </w:pPr>
            <w:r w:rsidRPr="00D830B5">
              <w:rPr>
                <w:lang w:val="sv-SE"/>
              </w:rPr>
              <w:t xml:space="preserve">Combination </w:t>
            </w:r>
            <w:proofErr w:type="spellStart"/>
            <w:r w:rsidRPr="00D830B5">
              <w:rPr>
                <w:lang w:val="sv-SE"/>
              </w:rPr>
              <w:t>of</w:t>
            </w:r>
            <w:proofErr w:type="spellEnd"/>
            <w:r w:rsidRPr="00D830B5">
              <w:rPr>
                <w:lang w:val="sv-SE"/>
              </w:rPr>
              <w:t xml:space="preserve"> MGL and MGRP is FFS</w:t>
            </w:r>
          </w:p>
          <w:p w14:paraId="173F798B" w14:textId="77777777" w:rsidR="00D830B5" w:rsidRPr="00D830B5" w:rsidRDefault="00D830B5" w:rsidP="00D830B5">
            <w:pPr>
              <w:numPr>
                <w:ilvl w:val="1"/>
                <w:numId w:val="28"/>
              </w:numPr>
              <w:spacing w:after="0"/>
              <w:jc w:val="both"/>
              <w:rPr>
                <w:lang w:val="en-US"/>
              </w:rPr>
            </w:pPr>
            <w:r w:rsidRPr="00D830B5">
              <w:rPr>
                <w:lang w:val="en-US"/>
              </w:rPr>
              <w:t>Other options for MGL and MGRP are not precluded</w:t>
            </w:r>
          </w:p>
          <w:p w14:paraId="79268C4B" w14:textId="77777777" w:rsidR="00D830B5" w:rsidRPr="00D830B5" w:rsidRDefault="00D830B5" w:rsidP="00D830B5">
            <w:pPr>
              <w:numPr>
                <w:ilvl w:val="0"/>
                <w:numId w:val="28"/>
              </w:numPr>
              <w:spacing w:after="0"/>
              <w:jc w:val="both"/>
              <w:rPr>
                <w:lang w:val="en-US"/>
              </w:rPr>
            </w:pPr>
            <w:r w:rsidRPr="00D830B5">
              <w:rPr>
                <w:lang w:val="en-US"/>
              </w:rPr>
              <w:t>New MG patterns shall be UE capability.</w:t>
            </w:r>
          </w:p>
          <w:p w14:paraId="56E103AE" w14:textId="77777777" w:rsidR="00D830B5" w:rsidRPr="00D830B5" w:rsidRDefault="00D830B5" w:rsidP="00D830B5">
            <w:pPr>
              <w:numPr>
                <w:ilvl w:val="0"/>
                <w:numId w:val="28"/>
              </w:numPr>
              <w:spacing w:after="0"/>
              <w:jc w:val="both"/>
              <w:rPr>
                <w:lang w:val="en-US"/>
              </w:rPr>
            </w:pPr>
            <w:r w:rsidRPr="00D830B5">
              <w:rPr>
                <w:lang w:val="en-US"/>
              </w:rPr>
              <w:t>In case RRM requirements for new MG are not finalized in RAN4#96-e then no new MG will be introduced in Rel-16.</w:t>
            </w:r>
          </w:p>
          <w:p w14:paraId="6D8167FF" w14:textId="77777777" w:rsidR="006C7D96" w:rsidRDefault="006C7D96" w:rsidP="006C7D96">
            <w:pPr>
              <w:spacing w:after="0"/>
              <w:ind w:left="993" w:hanging="993"/>
              <w:jc w:val="both"/>
              <w:rPr>
                <w:sz w:val="18"/>
                <w:szCs w:val="18"/>
                <w:lang w:eastAsia="zh-CN"/>
              </w:rPr>
            </w:pPr>
          </w:p>
          <w:p w14:paraId="26C4755C" w14:textId="77777777" w:rsidR="00D830B5" w:rsidRDefault="00D830B5" w:rsidP="006C7D96">
            <w:pPr>
              <w:spacing w:after="0"/>
              <w:ind w:left="993" w:hanging="993"/>
              <w:jc w:val="both"/>
              <w:rPr>
                <w:b/>
                <w:bCs/>
                <w:sz w:val="18"/>
                <w:szCs w:val="18"/>
                <w:lang w:eastAsia="zh-CN"/>
              </w:rPr>
            </w:pPr>
            <w:r w:rsidRPr="00D830B5">
              <w:rPr>
                <w:b/>
                <w:bCs/>
                <w:sz w:val="18"/>
                <w:szCs w:val="18"/>
                <w:lang w:eastAsia="zh-CN"/>
              </w:rPr>
              <w:t>Gap sharing between RRM and positioning measurements</w:t>
            </w:r>
          </w:p>
          <w:p w14:paraId="41D8A86A" w14:textId="77777777" w:rsidR="00D830B5" w:rsidRPr="00D830B5" w:rsidRDefault="00D830B5" w:rsidP="00D830B5">
            <w:pPr>
              <w:numPr>
                <w:ilvl w:val="0"/>
                <w:numId w:val="29"/>
              </w:numPr>
              <w:spacing w:after="0"/>
              <w:jc w:val="both"/>
              <w:rPr>
                <w:sz w:val="18"/>
                <w:szCs w:val="18"/>
                <w:lang w:val="en-US" w:eastAsia="zh-CN"/>
              </w:rPr>
            </w:pPr>
            <w:r w:rsidRPr="00D830B5">
              <w:rPr>
                <w:sz w:val="18"/>
                <w:szCs w:val="18"/>
                <w:lang w:val="en-US" w:eastAsia="zh-CN"/>
              </w:rPr>
              <w:t>Re-use the handling of LTE PRS in Rel-15 CSSF for gap sharing between NR PRS and RRM.</w:t>
            </w:r>
          </w:p>
          <w:p w14:paraId="3098F75D" w14:textId="7A6599A6" w:rsidR="00D830B5" w:rsidRPr="00D830B5" w:rsidRDefault="00D830B5" w:rsidP="006C7D96">
            <w:pPr>
              <w:spacing w:after="0"/>
              <w:ind w:left="993" w:hanging="993"/>
              <w:jc w:val="both"/>
              <w:rPr>
                <w:sz w:val="18"/>
                <w:szCs w:val="18"/>
                <w:lang w:val="en-US" w:eastAsia="zh-CN"/>
              </w:rPr>
            </w:pPr>
          </w:p>
        </w:tc>
      </w:tr>
    </w:tbl>
    <w:p w14:paraId="6CA6D496" w14:textId="77777777" w:rsidR="00EF53A5" w:rsidRDefault="00EF53A5" w:rsidP="00712CC1">
      <w:pPr>
        <w:snapToGrid w:val="0"/>
        <w:spacing w:after="0"/>
        <w:jc w:val="both"/>
        <w:rPr>
          <w:lang w:eastAsia="zh-CN"/>
        </w:rPr>
      </w:pPr>
    </w:p>
    <w:p w14:paraId="1E99E5CA" w14:textId="285C9513" w:rsidR="00712CC1" w:rsidRDefault="00D830B5" w:rsidP="00712CC1">
      <w:pPr>
        <w:snapToGrid w:val="0"/>
        <w:spacing w:after="0"/>
        <w:jc w:val="both"/>
        <w:rPr>
          <w:lang w:val="en-US" w:eastAsia="zh-CN"/>
        </w:rPr>
      </w:pPr>
      <w:r>
        <w:rPr>
          <w:lang w:val="en-US" w:eastAsia="zh-CN"/>
        </w:rPr>
        <w:t xml:space="preserve">In last meeting, we shared some concerns on the case when the new positioning MG applies for legacy RRM. </w:t>
      </w:r>
      <w:r w:rsidR="006C7D96">
        <w:rPr>
          <w:lang w:val="en-US" w:eastAsia="zh-CN"/>
        </w:rPr>
        <w:t xml:space="preserve">In this contribution, we </w:t>
      </w:r>
      <w:r>
        <w:rPr>
          <w:lang w:val="en-US" w:eastAsia="zh-CN"/>
        </w:rPr>
        <w:t>further analyze the possible issues to apply the new position</w:t>
      </w:r>
      <w:r w:rsidR="008A2DA5">
        <w:rPr>
          <w:lang w:val="en-US" w:eastAsia="zh-CN"/>
        </w:rPr>
        <w:t>in</w:t>
      </w:r>
      <w:r>
        <w:rPr>
          <w:lang w:val="en-US" w:eastAsia="zh-CN"/>
        </w:rPr>
        <w:t>g MG for legacy RRM</w:t>
      </w:r>
      <w:r w:rsidR="00712CC1">
        <w:rPr>
          <w:lang w:val="en-US" w:eastAsia="zh-CN"/>
        </w:rPr>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DA6E007" w14:textId="4F3EB419" w:rsidR="00C51C62" w:rsidRPr="00C51C62" w:rsidRDefault="00C51C62" w:rsidP="00A41F27">
      <w:pPr>
        <w:jc w:val="both"/>
        <w:rPr>
          <w:rFonts w:cs="v4.2.0"/>
          <w:b/>
          <w:bCs/>
          <w:lang w:val="en-US"/>
        </w:rPr>
      </w:pPr>
      <w:r w:rsidRPr="00C51C62">
        <w:rPr>
          <w:rFonts w:cs="v4.2.0"/>
          <w:b/>
          <w:bCs/>
          <w:lang w:val="en-US"/>
        </w:rPr>
        <w:t>2.1 Scenario limitation to have new positioning MG</w:t>
      </w:r>
    </w:p>
    <w:p w14:paraId="2CB74914" w14:textId="52DB2EFF" w:rsidR="00AE6BBB" w:rsidRDefault="00D830B5" w:rsidP="00A41F27">
      <w:pPr>
        <w:jc w:val="both"/>
        <w:rPr>
          <w:rFonts w:cs="v4.2.0"/>
          <w:lang w:val="en-US"/>
        </w:rPr>
      </w:pPr>
      <w:r>
        <w:rPr>
          <w:rFonts w:cs="v4.2.0"/>
          <w:lang w:val="en-US"/>
        </w:rPr>
        <w:t>For the PRS based positioning, UE may request MG for PRS measurement since serving cell is not aware of the positioning MO from LMF. In RAN2 the signaling has been introduced as,</w:t>
      </w:r>
    </w:p>
    <w:p w14:paraId="53292901" w14:textId="77777777" w:rsidR="00D830B5" w:rsidRPr="00D830B5" w:rsidRDefault="00D830B5" w:rsidP="00D830B5">
      <w:pPr>
        <w:overflowPunct/>
        <w:autoSpaceDE/>
        <w:autoSpaceDN/>
        <w:adjustRightInd/>
        <w:spacing w:before="100" w:beforeAutospacing="1" w:after="100" w:afterAutospacing="1"/>
        <w:textAlignment w:val="auto"/>
        <w:rPr>
          <w:rFonts w:eastAsia="Times New Roman"/>
          <w:lang w:val="en-US" w:eastAsia="zh-CN"/>
        </w:rPr>
      </w:pPr>
      <w:r w:rsidRPr="00D830B5">
        <w:rPr>
          <w:rFonts w:eastAsia="Times New Roman"/>
          <w:color w:val="000007"/>
          <w:highlight w:val="yellow"/>
          <w:lang w:val="en-US" w:eastAsia="zh-CN"/>
        </w:rPr>
        <w:t xml:space="preserve">– </w:t>
      </w:r>
      <w:proofErr w:type="spellStart"/>
      <w:r w:rsidRPr="00D830B5">
        <w:rPr>
          <w:rFonts w:eastAsia="Times New Roman"/>
          <w:i/>
          <w:iCs/>
          <w:color w:val="000007"/>
          <w:highlight w:val="yellow"/>
          <w:lang w:val="en-US" w:eastAsia="zh-CN"/>
        </w:rPr>
        <w:t>LocationMeasurementIndication</w:t>
      </w:r>
      <w:proofErr w:type="spellEnd"/>
      <w:r w:rsidRPr="00D830B5">
        <w:rPr>
          <w:rFonts w:eastAsia="Times New Roman"/>
          <w:i/>
          <w:iCs/>
          <w:color w:val="000007"/>
          <w:highlight w:val="yellow"/>
          <w:lang w:val="en-US" w:eastAsia="zh-CN"/>
        </w:rPr>
        <w:br/>
      </w:r>
      <w:r w:rsidRPr="00D830B5">
        <w:rPr>
          <w:rFonts w:eastAsia="Times New Roman"/>
          <w:color w:val="000007"/>
          <w:highlight w:val="yellow"/>
          <w:lang w:val="en-US" w:eastAsia="zh-CN"/>
        </w:rPr>
        <w:t xml:space="preserve">The </w:t>
      </w:r>
      <w:proofErr w:type="spellStart"/>
      <w:r w:rsidRPr="00D830B5">
        <w:rPr>
          <w:rFonts w:eastAsia="Times New Roman"/>
          <w:i/>
          <w:iCs/>
          <w:color w:val="000007"/>
          <w:highlight w:val="yellow"/>
          <w:lang w:val="en-US" w:eastAsia="zh-CN"/>
        </w:rPr>
        <w:t>LocationMeasurementIndication</w:t>
      </w:r>
      <w:proofErr w:type="spellEnd"/>
      <w:r w:rsidRPr="00D830B5">
        <w:rPr>
          <w:rFonts w:eastAsia="Times New Roman"/>
          <w:i/>
          <w:iCs/>
          <w:color w:val="000007"/>
          <w:highlight w:val="yellow"/>
          <w:lang w:val="en-US" w:eastAsia="zh-CN"/>
        </w:rPr>
        <w:t xml:space="preserve"> </w:t>
      </w:r>
      <w:r w:rsidRPr="00D830B5">
        <w:rPr>
          <w:rFonts w:eastAsia="Times New Roman"/>
          <w:color w:val="000007"/>
          <w:highlight w:val="yellow"/>
          <w:lang w:val="en-US" w:eastAsia="zh-CN"/>
        </w:rPr>
        <w:t>message is used to indicate that the UE is going to either start or stop location related measurement which requires measurement gaps.</w:t>
      </w:r>
      <w:r w:rsidRPr="00D830B5">
        <w:rPr>
          <w:rFonts w:eastAsia="Times New Roman"/>
          <w:color w:val="000007"/>
          <w:lang w:val="en-US" w:eastAsia="zh-CN"/>
        </w:rPr>
        <w:t xml:space="preserve"> </w:t>
      </w:r>
    </w:p>
    <w:p w14:paraId="32C12C74" w14:textId="4FEDD284" w:rsidR="00C51C62" w:rsidRDefault="00D830B5" w:rsidP="00A41F27">
      <w:pPr>
        <w:jc w:val="both"/>
        <w:rPr>
          <w:rFonts w:cs="v4.2.0"/>
          <w:lang w:val="en-US"/>
        </w:rPr>
      </w:pPr>
      <w:r>
        <w:rPr>
          <w:rFonts w:cs="v4.2.0"/>
          <w:lang w:val="en-US"/>
        </w:rPr>
        <w:t xml:space="preserve">Thus, </w:t>
      </w:r>
      <w:r w:rsidR="00C51C62">
        <w:rPr>
          <w:rFonts w:cs="v4.2.0"/>
          <w:lang w:val="en-US"/>
        </w:rPr>
        <w:t>that means, when UE has no PRS based measurement objects, UE is not allowed to request those new positioning MG to network and network is not allowed to configure those new positioning MG to UE.</w:t>
      </w:r>
    </w:p>
    <w:p w14:paraId="64E6653F" w14:textId="27DC8B5D" w:rsidR="00D830B5" w:rsidRPr="00C51C62" w:rsidRDefault="00C51C62" w:rsidP="00A41F27">
      <w:pPr>
        <w:jc w:val="both"/>
        <w:rPr>
          <w:rFonts w:cs="v4.2.0"/>
          <w:b/>
          <w:bCs/>
          <w:i/>
          <w:iCs/>
          <w:lang w:val="en-US"/>
        </w:rPr>
      </w:pPr>
      <w:r w:rsidRPr="00C51C62">
        <w:rPr>
          <w:rFonts w:cs="v4.2.0"/>
          <w:b/>
          <w:bCs/>
          <w:i/>
          <w:iCs/>
          <w:lang w:val="en-US"/>
        </w:rPr>
        <w:t xml:space="preserve">Proposal 1: </w:t>
      </w:r>
      <w:r w:rsidR="00D830B5" w:rsidRPr="00C51C62">
        <w:rPr>
          <w:rFonts w:cs="v4.2.0"/>
          <w:b/>
          <w:bCs/>
          <w:i/>
          <w:iCs/>
          <w:lang w:val="en-US"/>
        </w:rPr>
        <w:t xml:space="preserve">the </w:t>
      </w:r>
      <w:r w:rsidRPr="00C51C62">
        <w:rPr>
          <w:rFonts w:cs="v4.2.0"/>
          <w:b/>
          <w:bCs/>
          <w:i/>
          <w:iCs/>
          <w:lang w:val="en-US"/>
        </w:rPr>
        <w:t xml:space="preserve">new </w:t>
      </w:r>
      <w:r w:rsidR="00D830B5" w:rsidRPr="00C51C62">
        <w:rPr>
          <w:rFonts w:cs="v4.2.0"/>
          <w:b/>
          <w:bCs/>
          <w:i/>
          <w:iCs/>
          <w:lang w:val="en-US"/>
        </w:rPr>
        <w:t>positioning MGs can only be requested</w:t>
      </w:r>
      <w:r>
        <w:rPr>
          <w:rFonts w:cs="v4.2.0"/>
          <w:b/>
          <w:bCs/>
          <w:i/>
          <w:iCs/>
          <w:lang w:val="en-US"/>
        </w:rPr>
        <w:t xml:space="preserve"> by UE</w:t>
      </w:r>
      <w:r w:rsidR="00D830B5" w:rsidRPr="00C51C62">
        <w:rPr>
          <w:rFonts w:cs="v4.2.0"/>
          <w:b/>
          <w:bCs/>
          <w:i/>
          <w:iCs/>
          <w:lang w:val="en-US"/>
        </w:rPr>
        <w:t xml:space="preserve"> or </w:t>
      </w:r>
      <w:r w:rsidRPr="00C51C62">
        <w:rPr>
          <w:rFonts w:cs="v4.2.0"/>
          <w:b/>
          <w:bCs/>
          <w:i/>
          <w:iCs/>
          <w:lang w:val="en-US"/>
        </w:rPr>
        <w:t>configured</w:t>
      </w:r>
      <w:r>
        <w:rPr>
          <w:rFonts w:cs="v4.2.0"/>
          <w:b/>
          <w:bCs/>
          <w:i/>
          <w:iCs/>
          <w:lang w:val="en-US"/>
        </w:rPr>
        <w:t xml:space="preserve"> by network </w:t>
      </w:r>
      <w:r w:rsidRPr="00C51C62">
        <w:rPr>
          <w:rFonts w:cs="v4.2.0"/>
          <w:b/>
          <w:bCs/>
          <w:i/>
          <w:iCs/>
          <w:lang w:val="en-US"/>
        </w:rPr>
        <w:t>when UE has PRS measurement.</w:t>
      </w:r>
    </w:p>
    <w:p w14:paraId="2A6F2223" w14:textId="5179BD98" w:rsidR="00882774" w:rsidRPr="00C51C62" w:rsidRDefault="00882774" w:rsidP="00882774">
      <w:pPr>
        <w:jc w:val="both"/>
        <w:rPr>
          <w:rFonts w:cs="v4.2.0"/>
          <w:b/>
          <w:bCs/>
          <w:lang w:val="en-US"/>
        </w:rPr>
      </w:pPr>
      <w:r w:rsidRPr="00C51C62">
        <w:rPr>
          <w:rFonts w:cs="v4.2.0"/>
          <w:b/>
          <w:bCs/>
          <w:lang w:val="en-US"/>
        </w:rPr>
        <w:t>2.</w:t>
      </w:r>
      <w:r>
        <w:rPr>
          <w:rFonts w:cs="v4.2.0"/>
          <w:b/>
          <w:bCs/>
          <w:lang w:val="en-US"/>
        </w:rPr>
        <w:t>2</w:t>
      </w:r>
      <w:r w:rsidRPr="00C51C62">
        <w:rPr>
          <w:rFonts w:cs="v4.2.0"/>
          <w:b/>
          <w:bCs/>
          <w:lang w:val="en-US"/>
        </w:rPr>
        <w:t xml:space="preserve"> </w:t>
      </w:r>
      <w:r>
        <w:rPr>
          <w:rFonts w:cs="v4.2.0"/>
          <w:b/>
          <w:bCs/>
          <w:lang w:val="en-US"/>
        </w:rPr>
        <w:t>Potential issues for</w:t>
      </w:r>
      <w:r w:rsidRPr="00C51C62">
        <w:rPr>
          <w:rFonts w:cs="v4.2.0"/>
          <w:b/>
          <w:bCs/>
          <w:lang w:val="en-US"/>
        </w:rPr>
        <w:t xml:space="preserve"> new positioning MG</w:t>
      </w:r>
      <w:r>
        <w:rPr>
          <w:rFonts w:cs="v4.2.0"/>
          <w:b/>
          <w:bCs/>
          <w:lang w:val="en-US"/>
        </w:rPr>
        <w:t xml:space="preserve"> to legacy RRM</w:t>
      </w:r>
    </w:p>
    <w:p w14:paraId="73FA4892" w14:textId="31471007" w:rsidR="00A117FF" w:rsidRPr="00D65609" w:rsidRDefault="00A117FF" w:rsidP="00C51C62">
      <w:pPr>
        <w:jc w:val="both"/>
        <w:rPr>
          <w:rFonts w:cs="v4.2.0"/>
          <w:lang w:val="en-US"/>
        </w:rPr>
      </w:pPr>
      <w:r w:rsidRPr="00D65609">
        <w:rPr>
          <w:rFonts w:cs="v4.2.0"/>
          <w:lang w:val="en-US"/>
        </w:rPr>
        <w:t>Followings are our analysis on the potential issues for new position MG to legacy RRM</w:t>
      </w:r>
    </w:p>
    <w:p w14:paraId="49535889" w14:textId="2A46CD1D" w:rsidR="00882774" w:rsidRPr="005815C3" w:rsidRDefault="00A117FF" w:rsidP="005815C3">
      <w:pPr>
        <w:pStyle w:val="ListParagraph"/>
        <w:numPr>
          <w:ilvl w:val="0"/>
          <w:numId w:val="30"/>
        </w:numPr>
        <w:ind w:firstLineChars="0"/>
        <w:jc w:val="both"/>
        <w:rPr>
          <w:rFonts w:cs="v4.2.0"/>
          <w:b/>
          <w:bCs/>
          <w:i/>
          <w:iCs/>
          <w:lang w:val="en-US"/>
        </w:rPr>
      </w:pPr>
      <w:r w:rsidRPr="005815C3">
        <w:rPr>
          <w:rFonts w:cs="v4.2.0"/>
          <w:b/>
          <w:bCs/>
          <w:i/>
          <w:iCs/>
          <w:lang w:val="en-US"/>
        </w:rPr>
        <w:t>non-NR measurement</w:t>
      </w:r>
    </w:p>
    <w:p w14:paraId="3A4AEBBD" w14:textId="69C49FAE" w:rsidR="00A117FF" w:rsidRDefault="00A117FF" w:rsidP="00C51C62">
      <w:pPr>
        <w:jc w:val="both"/>
        <w:rPr>
          <w:rFonts w:cs="v4.2.0"/>
          <w:lang w:val="en-US"/>
        </w:rPr>
      </w:pPr>
      <w:r>
        <w:rPr>
          <w:rFonts w:cs="v4.2.0"/>
          <w:lang w:val="en-US"/>
        </w:rPr>
        <w:t xml:space="preserve">In the </w:t>
      </w:r>
      <w:r w:rsidR="005815C3">
        <w:rPr>
          <w:rFonts w:cs="v4.2.0"/>
          <w:lang w:val="en-US"/>
        </w:rPr>
        <w:t>current MG applicability definition, it was defined that,</w:t>
      </w:r>
    </w:p>
    <w:tbl>
      <w:tblPr>
        <w:tblStyle w:val="TableGrid"/>
        <w:tblW w:w="0" w:type="auto"/>
        <w:tblLook w:val="04A0" w:firstRow="1" w:lastRow="0" w:firstColumn="1" w:lastColumn="0" w:noHBand="0" w:noVBand="1"/>
      </w:tblPr>
      <w:tblGrid>
        <w:gridCol w:w="9629"/>
      </w:tblGrid>
      <w:tr w:rsidR="00FC065E" w14:paraId="768560DD" w14:textId="77777777" w:rsidTr="00FC065E">
        <w:tc>
          <w:tcPr>
            <w:tcW w:w="9629" w:type="dxa"/>
          </w:tcPr>
          <w:p w14:paraId="688FE606" w14:textId="77777777" w:rsidR="00FC065E" w:rsidRDefault="00FC065E" w:rsidP="00C51C62">
            <w:pPr>
              <w:jc w:val="both"/>
            </w:pP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w:t>
            </w:r>
            <w:r w:rsidRPr="00734785">
              <w:lastRenderedPageBreak/>
              <w:t xml:space="preserve">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5D3933CE" w14:textId="3B1C6AA2" w:rsidR="00FC065E" w:rsidRPr="00FC065E" w:rsidRDefault="00FC065E" w:rsidP="00C51C62">
            <w:pPr>
              <w:jc w:val="both"/>
              <w:rPr>
                <w:rFonts w:cs="v4.2.0"/>
              </w:rPr>
            </w:pPr>
            <w:r w:rsidRPr="00FC065E">
              <w:rPr>
                <w:rFonts w:cs="v4.2.0"/>
              </w:rPr>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tc>
      </w:tr>
    </w:tbl>
    <w:p w14:paraId="3616293A" w14:textId="54839C40" w:rsidR="00FC065E" w:rsidRDefault="00FC065E" w:rsidP="00C51C62">
      <w:pPr>
        <w:jc w:val="both"/>
        <w:rPr>
          <w:rFonts w:cs="v4.2.0"/>
          <w:lang w:val="en-US"/>
        </w:rPr>
      </w:pPr>
    </w:p>
    <w:p w14:paraId="580E2CBF" w14:textId="2CB71AA9" w:rsidR="00FC065E" w:rsidRDefault="00FC065E" w:rsidP="00C51C62">
      <w:pPr>
        <w:jc w:val="both"/>
        <w:rPr>
          <w:rFonts w:cs="v4.2.0"/>
          <w:lang w:val="en-US"/>
        </w:rPr>
      </w:pPr>
      <w:r>
        <w:rPr>
          <w:rFonts w:cs="v4.2.0"/>
          <w:lang w:val="en-US"/>
        </w:rPr>
        <w:t>That means when 2G/3G has been configured as one of the MOs, UE cannot use any MG except MG pattern #0 and #1 for per-FR1 MG or for per-UE MG. Thus, the new positioning MG cannot be used when any 2G/3G MO is configured.</w:t>
      </w:r>
    </w:p>
    <w:p w14:paraId="08123AA0" w14:textId="0424CE1F" w:rsidR="00FC065E" w:rsidRDefault="00FC065E" w:rsidP="00C51C62">
      <w:pPr>
        <w:jc w:val="both"/>
        <w:rPr>
          <w:rFonts w:cs="v4.2.0"/>
          <w:lang w:val="en-US"/>
        </w:rPr>
      </w:pPr>
      <w:r>
        <w:rPr>
          <w:rFonts w:cs="v4.2.0"/>
          <w:lang w:val="en-US"/>
        </w:rPr>
        <w:t>On the other hand</w:t>
      </w:r>
      <w:r w:rsidR="00974D45">
        <w:rPr>
          <w:rFonts w:cs="v4.2.0"/>
          <w:lang w:val="en-US"/>
        </w:rPr>
        <w:t>,</w:t>
      </w:r>
      <w:r>
        <w:rPr>
          <w:rFonts w:cs="v4.2.0"/>
          <w:lang w:val="en-US"/>
        </w:rPr>
        <w:t xml:space="preserve"> we also have limitation on the MG pattern for RSTD measurement in LTE, which is captured as below,</w:t>
      </w:r>
    </w:p>
    <w:tbl>
      <w:tblPr>
        <w:tblStyle w:val="TableGrid"/>
        <w:tblW w:w="0" w:type="auto"/>
        <w:tblLook w:val="04A0" w:firstRow="1" w:lastRow="0" w:firstColumn="1" w:lastColumn="0" w:noHBand="0" w:noVBand="1"/>
      </w:tblPr>
      <w:tblGrid>
        <w:gridCol w:w="9629"/>
      </w:tblGrid>
      <w:tr w:rsidR="00FC065E" w14:paraId="7DD3F816" w14:textId="77777777" w:rsidTr="00FC065E">
        <w:tc>
          <w:tcPr>
            <w:tcW w:w="9629" w:type="dxa"/>
          </w:tcPr>
          <w:p w14:paraId="24EB9C32" w14:textId="1108A0BD" w:rsidR="00FC065E" w:rsidRDefault="00FC065E" w:rsidP="00C51C62">
            <w:pPr>
              <w:jc w:val="both"/>
              <w:rPr>
                <w:rFonts w:cs="v4.2.0"/>
                <w:lang w:val="en-US"/>
              </w:rPr>
            </w:pPr>
            <w:r w:rsidRPr="009C5807">
              <w:t>When E-UTRA inter-frequency RSTD measurements are configured and the UE requires measurement gaps for performing such measurements, only Gap Pattern #0 can be used.</w:t>
            </w:r>
          </w:p>
        </w:tc>
      </w:tr>
    </w:tbl>
    <w:p w14:paraId="6BA1AEF9" w14:textId="7EF62822" w:rsidR="00FC065E" w:rsidRDefault="00FC065E" w:rsidP="00C51C62">
      <w:pPr>
        <w:jc w:val="both"/>
        <w:rPr>
          <w:rFonts w:cs="v4.2.0"/>
          <w:lang w:val="en-US"/>
        </w:rPr>
      </w:pPr>
      <w:r>
        <w:rPr>
          <w:rFonts w:cs="v4.2.0"/>
          <w:lang w:val="en-US"/>
        </w:rPr>
        <w:t xml:space="preserve"> Thus, the new positioning MG cannot be used when any LTE RSTD</w:t>
      </w:r>
      <w:r w:rsidR="00D65609">
        <w:rPr>
          <w:rFonts w:cs="v4.2.0"/>
          <w:lang w:val="en-US"/>
        </w:rPr>
        <w:t xml:space="preserve"> measurement</w:t>
      </w:r>
      <w:r>
        <w:rPr>
          <w:rFonts w:cs="v4.2.0"/>
          <w:lang w:val="en-US"/>
        </w:rPr>
        <w:t xml:space="preserve"> is configured</w:t>
      </w:r>
      <w:r w:rsidR="00D65609">
        <w:rPr>
          <w:rFonts w:cs="v4.2.0"/>
          <w:lang w:val="en-US"/>
        </w:rPr>
        <w:t>.</w:t>
      </w:r>
      <w:r>
        <w:rPr>
          <w:rFonts w:cs="v4.2.0"/>
          <w:lang w:val="en-US"/>
        </w:rPr>
        <w:t xml:space="preserve"> </w:t>
      </w:r>
    </w:p>
    <w:p w14:paraId="446EAB6B" w14:textId="7D096C9A" w:rsidR="00D65609" w:rsidRDefault="00D65609" w:rsidP="00C51C62">
      <w:pPr>
        <w:jc w:val="both"/>
        <w:rPr>
          <w:rFonts w:cs="v4.2.0"/>
          <w:b/>
          <w:bCs/>
          <w:i/>
          <w:iCs/>
          <w:lang w:val="en-US"/>
        </w:rPr>
      </w:pPr>
      <w:r w:rsidRPr="00D65609">
        <w:rPr>
          <w:rFonts w:cs="v4.2.0"/>
          <w:b/>
          <w:bCs/>
          <w:i/>
          <w:iCs/>
          <w:lang w:val="en-US"/>
        </w:rPr>
        <w:t>Proposal 2: the new NR positioning MG cannot be used when any 2G/3G MO is configured or when LTE RSTD measurement is configured.</w:t>
      </w:r>
    </w:p>
    <w:p w14:paraId="5B856E58" w14:textId="17EDA73F" w:rsidR="00D65609" w:rsidRDefault="00D65609" w:rsidP="00D65609">
      <w:pPr>
        <w:pStyle w:val="ListParagraph"/>
        <w:numPr>
          <w:ilvl w:val="0"/>
          <w:numId w:val="30"/>
        </w:numPr>
        <w:ind w:firstLineChars="0"/>
        <w:jc w:val="both"/>
        <w:rPr>
          <w:rFonts w:cs="v4.2.0"/>
          <w:b/>
          <w:bCs/>
          <w:i/>
          <w:iCs/>
          <w:lang w:val="en-US"/>
        </w:rPr>
      </w:pPr>
      <w:proofErr w:type="spellStart"/>
      <w:r w:rsidRPr="00D65609">
        <w:rPr>
          <w:rFonts w:cs="v4.2.0"/>
          <w:b/>
          <w:bCs/>
          <w:i/>
          <w:iCs/>
          <w:lang w:val="en-US"/>
        </w:rPr>
        <w:t>NeedForGapsInfoNR</w:t>
      </w:r>
      <w:proofErr w:type="spellEnd"/>
    </w:p>
    <w:p w14:paraId="6D983B17" w14:textId="26239D90" w:rsidR="00D65609" w:rsidRPr="00F13ED4" w:rsidRDefault="00D65609" w:rsidP="00C51C62">
      <w:pPr>
        <w:jc w:val="both"/>
        <w:rPr>
          <w:rFonts w:cs="v4.2.0"/>
          <w:lang w:val="en-US" w:eastAsia="zh-CN"/>
        </w:rPr>
      </w:pPr>
      <w:r>
        <w:rPr>
          <w:rFonts w:cs="v4.2.0"/>
          <w:lang w:val="en-US"/>
        </w:rPr>
        <w:t xml:space="preserve">The </w:t>
      </w:r>
      <w:r w:rsidRPr="00D65609">
        <w:rPr>
          <w:rFonts w:cs="v4.2.0"/>
          <w:lang w:val="en-US"/>
        </w:rPr>
        <w:t xml:space="preserve">IE </w:t>
      </w:r>
      <w:proofErr w:type="spellStart"/>
      <w:r w:rsidRPr="00D65609">
        <w:rPr>
          <w:rFonts w:cs="v4.2.0"/>
          <w:i/>
          <w:iCs/>
          <w:lang w:val="en-US"/>
        </w:rPr>
        <w:t>NeedForGapsInfoNR</w:t>
      </w:r>
      <w:proofErr w:type="spellEnd"/>
      <w:r w:rsidRPr="00D65609">
        <w:rPr>
          <w:rFonts w:cs="v4.2.0"/>
          <w:lang w:val="en-US"/>
        </w:rPr>
        <w:t xml:space="preserve"> indicates whether measurement gap is required for the UE to perform SSB based measurements on an NR target band while NR-DC or NE-DC is not configured.</w:t>
      </w:r>
      <w:r w:rsidR="00F13ED4">
        <w:rPr>
          <w:rFonts w:cs="v4.2.0"/>
          <w:lang w:val="en-US"/>
        </w:rPr>
        <w:t xml:space="preserve"> </w:t>
      </w:r>
      <w:r w:rsidR="00F13ED4">
        <w:rPr>
          <w:rFonts w:cs="v4.2.0"/>
          <w:lang w:val="en-US" w:eastAsia="zh-CN"/>
        </w:rPr>
        <w:t>T</w:t>
      </w:r>
      <w:r w:rsidR="00F13ED4">
        <w:rPr>
          <w:rFonts w:cs="v4.2.0" w:hint="eastAsia"/>
          <w:lang w:val="en-US" w:eastAsia="zh-CN"/>
        </w:rPr>
        <w:t>hat</w:t>
      </w:r>
      <w:r w:rsidR="00F13ED4">
        <w:rPr>
          <w:rFonts w:cs="v4.2.0"/>
          <w:lang w:val="en-US" w:eastAsia="zh-CN"/>
        </w:rPr>
        <w:t xml:space="preserve"> means the NR positioning MG is not in the scope of this capability indication, and we agree that it would not cause ambiguity on the existing </w:t>
      </w:r>
      <w:proofErr w:type="spellStart"/>
      <w:r w:rsidR="00F13ED4" w:rsidRPr="00D65609">
        <w:rPr>
          <w:rFonts w:cs="v4.2.0"/>
          <w:i/>
          <w:iCs/>
          <w:lang w:val="en-US"/>
        </w:rPr>
        <w:t>NeedForGapsInfoNR</w:t>
      </w:r>
      <w:proofErr w:type="spellEnd"/>
      <w:r w:rsidR="00F13ED4" w:rsidRPr="00F13ED4">
        <w:rPr>
          <w:rFonts w:cs="v4.2.0"/>
          <w:lang w:val="en-US"/>
        </w:rPr>
        <w:t>.</w:t>
      </w:r>
    </w:p>
    <w:p w14:paraId="34D3E3C0" w14:textId="5D4B2253" w:rsidR="00F13ED4" w:rsidRDefault="005815C3" w:rsidP="00F13ED4">
      <w:pPr>
        <w:pStyle w:val="ListParagraph"/>
        <w:numPr>
          <w:ilvl w:val="0"/>
          <w:numId w:val="30"/>
        </w:numPr>
        <w:ind w:firstLineChars="0"/>
        <w:jc w:val="both"/>
        <w:rPr>
          <w:rFonts w:cs="v4.2.0"/>
          <w:b/>
          <w:bCs/>
          <w:i/>
          <w:iCs/>
          <w:lang w:val="en-US"/>
        </w:rPr>
      </w:pPr>
      <w:r>
        <w:rPr>
          <w:rFonts w:cs="v4.2.0"/>
          <w:b/>
          <w:bCs/>
          <w:i/>
          <w:iCs/>
          <w:lang w:val="en-US"/>
        </w:rPr>
        <w:t>Per-FR</w:t>
      </w:r>
      <w:r w:rsidR="00F13ED4">
        <w:rPr>
          <w:rFonts w:cs="v4.2.0"/>
          <w:b/>
          <w:bCs/>
          <w:i/>
          <w:iCs/>
          <w:lang w:val="en-US"/>
        </w:rPr>
        <w:t xml:space="preserve"> or Per-UE MG type for new positioning MG</w:t>
      </w:r>
    </w:p>
    <w:p w14:paraId="3C0B772F" w14:textId="12934A06" w:rsidR="00A573E4" w:rsidRDefault="00A573E4" w:rsidP="00F13ED4">
      <w:pPr>
        <w:jc w:val="both"/>
        <w:rPr>
          <w:rFonts w:cs="v4.2.0"/>
          <w:lang w:val="en-US" w:eastAsia="zh-CN"/>
        </w:rPr>
      </w:pPr>
      <w:r>
        <w:rPr>
          <w:rFonts w:cs="v4.2.0" w:hint="eastAsia"/>
          <w:lang w:val="en-US" w:eastAsia="zh-CN"/>
        </w:rPr>
        <w:t>The</w:t>
      </w:r>
      <w:r>
        <w:rPr>
          <w:rFonts w:cs="v4.2.0"/>
          <w:lang w:val="en-US" w:eastAsia="zh-CN"/>
        </w:rPr>
        <w:t xml:space="preserve"> </w:t>
      </w:r>
      <w:r>
        <w:rPr>
          <w:rFonts w:cs="v4.2.0" w:hint="eastAsia"/>
          <w:lang w:val="en-US" w:eastAsia="zh-CN"/>
        </w:rPr>
        <w:t>UE</w:t>
      </w:r>
      <w:r>
        <w:rPr>
          <w:rFonts w:cs="v4.2.0"/>
          <w:lang w:val="en-US" w:eastAsia="zh-CN"/>
        </w:rPr>
        <w:t xml:space="preserve"> </w:t>
      </w:r>
      <w:r>
        <w:rPr>
          <w:rFonts w:cs="v4.2.0" w:hint="eastAsia"/>
          <w:lang w:val="en-US" w:eastAsia="zh-CN"/>
        </w:rPr>
        <w:t>capability</w:t>
      </w:r>
      <w:r>
        <w:rPr>
          <w:rFonts w:cs="v4.2.0"/>
          <w:lang w:val="en-US" w:eastAsia="zh-CN"/>
        </w:rPr>
        <w:t xml:space="preserve"> of independent </w:t>
      </w:r>
      <w:r w:rsidR="007150DA">
        <w:rPr>
          <w:rFonts w:cs="v4.2.0"/>
          <w:lang w:val="en-US" w:eastAsia="zh-CN"/>
        </w:rPr>
        <w:t>MG is defined as,</w:t>
      </w:r>
    </w:p>
    <w:p w14:paraId="5BDC7749" w14:textId="77777777" w:rsidR="007150DA" w:rsidRPr="007150DA" w:rsidRDefault="007150DA" w:rsidP="007150DA">
      <w:pPr>
        <w:shd w:val="clear" w:color="auto" w:fill="FFFFFF"/>
        <w:overflowPunct/>
        <w:autoSpaceDE/>
        <w:autoSpaceDN/>
        <w:adjustRightInd/>
        <w:spacing w:before="100" w:beforeAutospacing="1" w:after="100" w:afterAutospacing="1"/>
        <w:textAlignment w:val="auto"/>
        <w:rPr>
          <w:rFonts w:eastAsia="Times New Roman"/>
          <w:sz w:val="24"/>
          <w:szCs w:val="24"/>
          <w:highlight w:val="yellow"/>
          <w:lang w:val="en-US" w:eastAsia="zh-CN"/>
        </w:rPr>
      </w:pPr>
      <w:proofErr w:type="spellStart"/>
      <w:r w:rsidRPr="007150DA">
        <w:rPr>
          <w:rFonts w:ascii="Arial" w:eastAsia="Times New Roman" w:hAnsi="Arial" w:cs="Arial"/>
          <w:b/>
          <w:bCs/>
          <w:i/>
          <w:iCs/>
          <w:sz w:val="18"/>
          <w:szCs w:val="18"/>
          <w:highlight w:val="yellow"/>
          <w:lang w:val="en-US" w:eastAsia="zh-CN"/>
        </w:rPr>
        <w:t>independentGapConfig</w:t>
      </w:r>
      <w:proofErr w:type="spellEnd"/>
      <w:r w:rsidRPr="007150DA">
        <w:rPr>
          <w:rFonts w:ascii="Arial" w:eastAsia="Times New Roman" w:hAnsi="Arial" w:cs="Arial"/>
          <w:b/>
          <w:bCs/>
          <w:i/>
          <w:iCs/>
          <w:sz w:val="18"/>
          <w:szCs w:val="18"/>
          <w:highlight w:val="yellow"/>
          <w:lang w:val="en-US" w:eastAsia="zh-CN"/>
        </w:rPr>
        <w:t xml:space="preserve"> </w:t>
      </w:r>
    </w:p>
    <w:p w14:paraId="33D913D2" w14:textId="77777777" w:rsidR="007150DA" w:rsidRPr="007150DA" w:rsidRDefault="007150DA" w:rsidP="007150DA">
      <w:pPr>
        <w:shd w:val="clear" w:color="auto" w:fill="FFFFFF"/>
        <w:overflowPunct/>
        <w:autoSpaceDE/>
        <w:autoSpaceDN/>
        <w:adjustRightInd/>
        <w:spacing w:before="100" w:beforeAutospacing="1" w:after="100" w:afterAutospacing="1"/>
        <w:textAlignment w:val="auto"/>
        <w:rPr>
          <w:rFonts w:eastAsia="Times New Roman"/>
          <w:sz w:val="24"/>
          <w:szCs w:val="24"/>
          <w:lang w:val="en-US" w:eastAsia="zh-CN"/>
        </w:rPr>
      </w:pPr>
      <w:r w:rsidRPr="007150DA">
        <w:rPr>
          <w:rFonts w:ascii="ArialMT" w:eastAsia="Times New Roman" w:hAnsi="ArialMT"/>
          <w:sz w:val="18"/>
          <w:szCs w:val="18"/>
          <w:highlight w:val="yellow"/>
          <w:lang w:val="en-US" w:eastAsia="zh-CN"/>
        </w:rPr>
        <w:t>This field indicates whether the UE supports two independent measurement gap configurations for FR1 and FR2 specified in clause 9.1.2 of TS 38.133 [5]. The field also indicates whether the UE supports the FR2 inter-RAT measurement without gaps when (NG)EN-DC is not configured.</w:t>
      </w:r>
      <w:r w:rsidRPr="007150DA">
        <w:rPr>
          <w:rFonts w:ascii="ArialMT" w:eastAsia="Times New Roman" w:hAnsi="ArialMT"/>
          <w:sz w:val="18"/>
          <w:szCs w:val="18"/>
          <w:lang w:val="en-US" w:eastAsia="zh-CN"/>
        </w:rPr>
        <w:t xml:space="preserve"> </w:t>
      </w:r>
    </w:p>
    <w:p w14:paraId="2E64DE3C" w14:textId="7C866E8B" w:rsidR="007A5E95" w:rsidRDefault="007A5E95" w:rsidP="00F13ED4">
      <w:pPr>
        <w:jc w:val="both"/>
        <w:rPr>
          <w:rFonts w:cs="v4.2.0"/>
          <w:lang w:val="en-US" w:eastAsia="zh-CN"/>
        </w:rPr>
      </w:pPr>
      <w:r>
        <w:rPr>
          <w:rFonts w:cs="v4.2.0"/>
          <w:lang w:val="en-US" w:eastAsia="zh-CN"/>
        </w:rPr>
        <w:t xml:space="preserve">This capability of </w:t>
      </w:r>
      <w:proofErr w:type="spellStart"/>
      <w:r w:rsidRPr="00974D45">
        <w:rPr>
          <w:rFonts w:cs="v4.2.0"/>
          <w:i/>
          <w:iCs/>
          <w:lang w:val="en-US" w:eastAsia="zh-CN"/>
        </w:rPr>
        <w:t>independentGapConfig</w:t>
      </w:r>
      <w:proofErr w:type="spellEnd"/>
      <w:r>
        <w:rPr>
          <w:rFonts w:cs="v4.2.0"/>
          <w:lang w:val="en-US" w:eastAsia="zh-CN"/>
        </w:rPr>
        <w:t xml:space="preserve"> means UE can support two RF chains for FR1 and FR2 reception and the UE activity on one FR would not impact any UE activity on the other FR. However, for the new positioning MG, how to use this capability shall be carefully handled, since in last RANP #88e meeting, we preclude the concurrent PRS/SSB measurement </w:t>
      </w:r>
      <w:r w:rsidR="00974D45">
        <w:rPr>
          <w:rFonts w:cs="v4.2.0"/>
          <w:lang w:val="en-US" w:eastAsia="zh-CN"/>
        </w:rPr>
        <w:t>from</w:t>
      </w:r>
      <w:r>
        <w:rPr>
          <w:rFonts w:cs="v4.2.0"/>
          <w:lang w:val="en-US" w:eastAsia="zh-CN"/>
        </w:rPr>
        <w:t xml:space="preserve"> the Rel-16 scope,</w:t>
      </w:r>
    </w:p>
    <w:p w14:paraId="40832D9C" w14:textId="77777777" w:rsidR="007A5E95" w:rsidRPr="007A5E95" w:rsidRDefault="007A5E95" w:rsidP="007A5E95">
      <w:pPr>
        <w:pStyle w:val="ListParagraph"/>
        <w:widowControl/>
        <w:numPr>
          <w:ilvl w:val="0"/>
          <w:numId w:val="33"/>
        </w:numPr>
        <w:overflowPunct w:val="0"/>
        <w:spacing w:after="120" w:line="240" w:lineRule="auto"/>
        <w:ind w:firstLineChars="0"/>
        <w:textAlignment w:val="baseline"/>
        <w:rPr>
          <w:rFonts w:asciiTheme="minorHAnsi" w:hAnsiTheme="minorHAnsi" w:cstheme="minorHAnsi"/>
          <w:b/>
          <w:bCs/>
          <w:highlight w:val="yellow"/>
        </w:rPr>
      </w:pPr>
      <w:r w:rsidRPr="007A5E95">
        <w:rPr>
          <w:rFonts w:asciiTheme="minorHAnsi" w:hAnsiTheme="minorHAnsi" w:cstheme="minorHAnsi"/>
          <w:b/>
          <w:bCs/>
          <w:highlight w:val="yellow"/>
        </w:rPr>
        <w:t>Do not define requirements for Issue 3 “Concurrent PRS processing and RRM measurements” in Rel-16 and remove open issue from the exception sheet</w:t>
      </w:r>
    </w:p>
    <w:p w14:paraId="75EBCCE7" w14:textId="234EECAA" w:rsidR="007A5E95" w:rsidRDefault="007150DA" w:rsidP="00F13ED4">
      <w:pPr>
        <w:jc w:val="both"/>
        <w:rPr>
          <w:rFonts w:cs="v4.2.0"/>
          <w:lang w:val="en-US" w:eastAsia="zh-CN"/>
        </w:rPr>
      </w:pPr>
      <w:r>
        <w:rPr>
          <w:rFonts w:cs="v4.2.0"/>
          <w:lang w:val="en-US" w:eastAsia="zh-CN"/>
        </w:rPr>
        <w:t>Since PRS can only be measured in MG</w:t>
      </w:r>
      <w:r>
        <w:rPr>
          <w:rFonts w:cs="v4.2.0" w:hint="eastAsia"/>
          <w:lang w:val="en-US" w:eastAsia="zh-CN"/>
        </w:rPr>
        <w:t>,</w:t>
      </w:r>
      <w:r>
        <w:rPr>
          <w:rFonts w:cs="v4.2.0"/>
          <w:lang w:val="en-US" w:eastAsia="zh-CN"/>
        </w:rPr>
        <w:t xml:space="preserve"> </w:t>
      </w:r>
      <w:r>
        <w:rPr>
          <w:rFonts w:cs="v4.2.0" w:hint="eastAsia"/>
          <w:lang w:val="en-US" w:eastAsia="zh-CN"/>
        </w:rPr>
        <w:t>i</w:t>
      </w:r>
      <w:r>
        <w:rPr>
          <w:rFonts w:cs="v4.2.0"/>
          <w:lang w:val="en-US" w:eastAsia="zh-CN"/>
        </w:rPr>
        <w:t>f UE can support per-FR MG and RAN4 assume</w:t>
      </w:r>
      <w:r w:rsidR="00974D45">
        <w:rPr>
          <w:rFonts w:cs="v4.2.0"/>
          <w:lang w:val="en-US" w:eastAsia="zh-CN"/>
        </w:rPr>
        <w:t>s</w:t>
      </w:r>
      <w:r>
        <w:rPr>
          <w:rFonts w:cs="v4.2.0"/>
          <w:lang w:val="en-US" w:eastAsia="zh-CN"/>
        </w:rPr>
        <w:t xml:space="preserve"> same mechanism appl</w:t>
      </w:r>
      <w:r w:rsidR="00974D45">
        <w:rPr>
          <w:rFonts w:cs="v4.2.0"/>
          <w:lang w:val="en-US" w:eastAsia="zh-CN"/>
        </w:rPr>
        <w:t>ying</w:t>
      </w:r>
      <w:r>
        <w:rPr>
          <w:rFonts w:cs="v4.2.0"/>
          <w:lang w:val="en-US" w:eastAsia="zh-CN"/>
        </w:rPr>
        <w:t xml:space="preserve"> for new positioning MG </w:t>
      </w:r>
      <w:r w:rsidR="00974D45">
        <w:rPr>
          <w:rFonts w:cs="v4.2.0"/>
          <w:lang w:val="en-US" w:eastAsia="zh-CN"/>
        </w:rPr>
        <w:t>in</w:t>
      </w:r>
      <w:r>
        <w:rPr>
          <w:rFonts w:cs="v4.2.0"/>
          <w:lang w:val="en-US" w:eastAsia="zh-CN"/>
        </w:rPr>
        <w:t xml:space="preserve"> both RRM and positioning measurement, UE may</w:t>
      </w:r>
      <w:r w:rsidR="007A5E95">
        <w:rPr>
          <w:rFonts w:cs="v4.2.0"/>
          <w:lang w:val="en-US" w:eastAsia="zh-CN"/>
        </w:rPr>
        <w:t xml:space="preserve"> use</w:t>
      </w:r>
      <w:r w:rsidR="001B7745">
        <w:rPr>
          <w:rFonts w:cs="v4.2.0"/>
          <w:lang w:val="en-US" w:eastAsia="zh-CN"/>
        </w:rPr>
        <w:t xml:space="preserve"> </w:t>
      </w:r>
      <w:r w:rsidR="007A5E95">
        <w:rPr>
          <w:rFonts w:cs="v4.2.0"/>
          <w:lang w:val="en-US" w:eastAsia="zh-CN"/>
        </w:rPr>
        <w:t>t</w:t>
      </w:r>
      <w:r w:rsidR="001B7745">
        <w:rPr>
          <w:rFonts w:cs="v4.2.0"/>
          <w:lang w:val="en-US" w:eastAsia="zh-CN"/>
        </w:rPr>
        <w:t>wo independent MG</w:t>
      </w:r>
      <w:r w:rsidR="00974D45">
        <w:rPr>
          <w:rFonts w:cs="v4.2.0"/>
          <w:lang w:val="en-US" w:eastAsia="zh-CN"/>
        </w:rPr>
        <w:t>s</w:t>
      </w:r>
      <w:r w:rsidR="001B7745">
        <w:rPr>
          <w:rFonts w:cs="v4.2.0"/>
          <w:lang w:val="en-US" w:eastAsia="zh-CN"/>
        </w:rPr>
        <w:t xml:space="preserve"> for</w:t>
      </w:r>
      <w:r w:rsidR="007A5E95">
        <w:rPr>
          <w:rFonts w:cs="v4.2.0"/>
          <w:lang w:val="en-US" w:eastAsia="zh-CN"/>
        </w:rPr>
        <w:t xml:space="preserve"> PRS measurement on FR1 CCs and FR2 CCs.</w:t>
      </w:r>
      <w:r w:rsidR="001B7745">
        <w:rPr>
          <w:rFonts w:cs="v4.2.0"/>
          <w:lang w:val="en-US" w:eastAsia="zh-CN"/>
        </w:rPr>
        <w:t xml:space="preserve"> </w:t>
      </w:r>
      <w:r w:rsidR="007A5E95">
        <w:rPr>
          <w:rFonts w:cs="v4.2.0"/>
          <w:lang w:val="en-US" w:eastAsia="zh-CN"/>
        </w:rPr>
        <w:t xml:space="preserve">By using this independent gap capability for new positioning MG, it means UE can perform PRS measurement on one FR but perform concurrent PRS/SSB/CSI-RS measurement or RLM/BM or data reception on </w:t>
      </w:r>
      <w:r w:rsidR="005D1FA7">
        <w:rPr>
          <w:rFonts w:cs="v4.2.0"/>
          <w:lang w:val="en-US" w:eastAsia="zh-CN"/>
        </w:rPr>
        <w:t xml:space="preserve">the </w:t>
      </w:r>
      <w:r w:rsidR="007A5E95">
        <w:rPr>
          <w:rFonts w:cs="v4.2.0"/>
          <w:lang w:val="en-US" w:eastAsia="zh-CN"/>
        </w:rPr>
        <w:t>other FR. This case is even worse than the concurrent PRS processing and RRM measurement. So far</w:t>
      </w:r>
      <w:r w:rsidR="005D1FA7">
        <w:rPr>
          <w:rFonts w:cs="v4.2.0"/>
          <w:lang w:val="en-US" w:eastAsia="zh-CN"/>
        </w:rPr>
        <w:t>,</w:t>
      </w:r>
      <w:r w:rsidR="007A5E95">
        <w:rPr>
          <w:rFonts w:cs="v4.2.0"/>
          <w:lang w:val="en-US" w:eastAsia="zh-CN"/>
        </w:rPr>
        <w:t xml:space="preserve"> the </w:t>
      </w:r>
      <w:r w:rsidR="007A5E95" w:rsidRPr="007A5E95">
        <w:rPr>
          <w:rFonts w:cs="v4.2.0"/>
          <w:lang w:val="en-US" w:eastAsia="zh-CN"/>
        </w:rPr>
        <w:t>UE capability for concurrent RRM/PRS processing/measurement</w:t>
      </w:r>
      <w:r w:rsidR="007A5E95">
        <w:rPr>
          <w:rFonts w:cs="v4.2.0"/>
          <w:lang w:val="en-US" w:eastAsia="zh-CN"/>
        </w:rPr>
        <w:t xml:space="preserve"> is still open and therefore how to use the legacy independent MG capability for new positioning MG is unclear to us.</w:t>
      </w:r>
      <w:r w:rsidR="005D1FA7">
        <w:rPr>
          <w:rFonts w:cs="v4.2.0"/>
          <w:lang w:val="en-US" w:eastAsia="zh-CN"/>
        </w:rPr>
        <w:t xml:space="preserve"> One example is shown in figure 1. We agree that this issue is also appliable for positioning measurement with legacy MG, but legacy MG has to have such independent MG capability indication because this capability signaling is designed for legacy MG patterns from RRM measurement perspective in R15.</w:t>
      </w:r>
    </w:p>
    <w:p w14:paraId="6305CECD" w14:textId="47EDF789" w:rsidR="005D1FA7" w:rsidRDefault="005D1FA7" w:rsidP="005D1FA7">
      <w:pPr>
        <w:keepNext/>
        <w:jc w:val="both"/>
      </w:pPr>
      <w:r w:rsidRPr="005D1FA7">
        <w:rPr>
          <w:noProof/>
        </w:rPr>
        <w:lastRenderedPageBreak/>
        <w:drawing>
          <wp:inline distT="0" distB="0" distL="0" distR="0" wp14:anchorId="0F3E2DB2" wp14:editId="784C3E2F">
            <wp:extent cx="6120765" cy="1920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920875"/>
                    </a:xfrm>
                    <a:prstGeom prst="rect">
                      <a:avLst/>
                    </a:prstGeom>
                  </pic:spPr>
                </pic:pic>
              </a:graphicData>
            </a:graphic>
          </wp:inline>
        </w:drawing>
      </w:r>
    </w:p>
    <w:p w14:paraId="5CB941AF" w14:textId="16A6F4F4" w:rsidR="007A5E95" w:rsidRDefault="005D1FA7" w:rsidP="005D1FA7">
      <w:pPr>
        <w:pStyle w:val="Caption"/>
        <w:jc w:val="center"/>
        <w:rPr>
          <w:rFonts w:cs="v4.2.0"/>
          <w:lang w:val="en-US" w:eastAsia="zh-CN"/>
        </w:rPr>
      </w:pPr>
      <w:r>
        <w:t xml:space="preserve">Figure </w:t>
      </w:r>
      <w:r>
        <w:fldChar w:fldCharType="begin"/>
      </w:r>
      <w:r>
        <w:instrText xml:space="preserve"> SEQ Figure \* ARABIC </w:instrText>
      </w:r>
      <w:r>
        <w:fldChar w:fldCharType="separate"/>
      </w:r>
      <w:r w:rsidR="008E74E5">
        <w:rPr>
          <w:noProof/>
        </w:rPr>
        <w:t>1</w:t>
      </w:r>
      <w:r>
        <w:fldChar w:fldCharType="end"/>
      </w:r>
      <w:r>
        <w:t>. Example of independent MG capable UE to perform PRS measurement one FR but perform SSB measurement on the other FR</w:t>
      </w:r>
    </w:p>
    <w:p w14:paraId="5035B099" w14:textId="611CACB3" w:rsidR="007A5E95" w:rsidRDefault="005D1FA7" w:rsidP="00F13ED4">
      <w:pPr>
        <w:jc w:val="both"/>
        <w:rPr>
          <w:rFonts w:cs="v4.2.0"/>
          <w:b/>
          <w:bCs/>
          <w:i/>
          <w:iCs/>
          <w:lang w:val="en-US" w:eastAsia="zh-CN"/>
        </w:rPr>
      </w:pPr>
      <w:r w:rsidRPr="005D1FA7">
        <w:rPr>
          <w:rFonts w:cs="v4.2.0"/>
          <w:b/>
          <w:bCs/>
          <w:i/>
          <w:iCs/>
          <w:lang w:val="en-US" w:eastAsia="zh-CN"/>
        </w:rPr>
        <w:t>Observation</w:t>
      </w:r>
      <w:r w:rsidR="006E390D">
        <w:rPr>
          <w:rFonts w:cs="v4.2.0"/>
          <w:b/>
          <w:bCs/>
          <w:i/>
          <w:iCs/>
          <w:lang w:val="en-US" w:eastAsia="zh-CN"/>
        </w:rPr>
        <w:t>1</w:t>
      </w:r>
      <w:r w:rsidRPr="005D1FA7">
        <w:rPr>
          <w:rFonts w:cs="v4.2.0"/>
          <w:b/>
          <w:bCs/>
          <w:i/>
          <w:iCs/>
          <w:lang w:val="en-US" w:eastAsia="zh-CN"/>
        </w:rPr>
        <w:t>: the UE capability for concurrent RRM/PRS processing/measurement is still open and therefore how to use the legacy independent MG capability for new positioning MG is unclear.</w:t>
      </w:r>
    </w:p>
    <w:p w14:paraId="5EB05D2E" w14:textId="7683BC0A" w:rsidR="002C48C9" w:rsidRDefault="00F13ED4" w:rsidP="00F13ED4">
      <w:pPr>
        <w:jc w:val="both"/>
        <w:rPr>
          <w:rFonts w:cs="v4.2.0"/>
          <w:lang w:val="en-US"/>
        </w:rPr>
      </w:pPr>
      <w:r w:rsidRPr="00F13ED4">
        <w:rPr>
          <w:rFonts w:cs="v4.2.0"/>
          <w:lang w:val="en-US"/>
        </w:rPr>
        <w:t>In legacy NR MG patterns, one difference between per-UE/per-FR1 and per-FR2 MG is the RF tuning time</w:t>
      </w:r>
      <w:r>
        <w:rPr>
          <w:rFonts w:cs="v4.2.0"/>
          <w:lang w:val="en-US"/>
        </w:rPr>
        <w:t xml:space="preserve">, and 500us is for one-way RF tuning/retuning for </w:t>
      </w:r>
      <w:r w:rsidRPr="00F13ED4">
        <w:rPr>
          <w:rFonts w:cs="v4.2.0"/>
          <w:lang w:val="en-US"/>
        </w:rPr>
        <w:t>per-UE/per-FR1</w:t>
      </w:r>
      <w:r>
        <w:rPr>
          <w:rFonts w:cs="v4.2.0"/>
          <w:lang w:val="en-US"/>
        </w:rPr>
        <w:t xml:space="preserve"> MG</w:t>
      </w:r>
      <w:r w:rsidR="00266436">
        <w:rPr>
          <w:rFonts w:cs="v4.2.0"/>
          <w:lang w:val="en-US"/>
        </w:rPr>
        <w:t xml:space="preserve"> while 250us is for one-way RF tuning/retuning for per-FR2 MG. Thus</w:t>
      </w:r>
      <w:r w:rsidR="00A573E4">
        <w:rPr>
          <w:rFonts w:cs="v4.2.0"/>
          <w:lang w:val="en-US"/>
        </w:rPr>
        <w:t>,</w:t>
      </w:r>
      <w:r w:rsidR="00266436">
        <w:rPr>
          <w:rFonts w:cs="v4.2.0"/>
          <w:lang w:val="en-US"/>
        </w:rPr>
        <w:t xml:space="preserve"> if </w:t>
      </w:r>
      <w:r w:rsidR="00A573E4">
        <w:rPr>
          <w:rFonts w:cs="v4.2.0"/>
          <w:lang w:val="en-US"/>
        </w:rPr>
        <w:t>the new</w:t>
      </w:r>
      <w:r w:rsidR="00266436">
        <w:rPr>
          <w:rFonts w:cs="v4.2.0"/>
          <w:lang w:val="en-US"/>
        </w:rPr>
        <w:t xml:space="preserve"> positioning MG is used for RRM measurement, </w:t>
      </w:r>
      <w:r w:rsidR="00A573E4">
        <w:rPr>
          <w:rFonts w:cs="v4.2.0"/>
          <w:lang w:val="en-US"/>
        </w:rPr>
        <w:t>paired</w:t>
      </w:r>
      <w:r w:rsidR="00266436">
        <w:rPr>
          <w:rFonts w:cs="v4.2.0"/>
          <w:lang w:val="en-US"/>
        </w:rPr>
        <w:t xml:space="preserve"> MG pattern</w:t>
      </w:r>
      <w:r w:rsidR="00A573E4">
        <w:rPr>
          <w:rFonts w:cs="v4.2.0"/>
          <w:lang w:val="en-US"/>
        </w:rPr>
        <w:t>s</w:t>
      </w:r>
      <w:r w:rsidR="00266436">
        <w:rPr>
          <w:rFonts w:cs="v4.2.0"/>
          <w:lang w:val="en-US"/>
        </w:rPr>
        <w:t xml:space="preserve"> </w:t>
      </w:r>
      <w:r w:rsidR="005D1FA7">
        <w:rPr>
          <w:rFonts w:cs="v4.2.0"/>
          <w:lang w:val="en-US"/>
        </w:rPr>
        <w:t>might</w:t>
      </w:r>
      <w:r w:rsidR="00266436">
        <w:rPr>
          <w:rFonts w:cs="v4.2.0"/>
          <w:lang w:val="en-US"/>
        </w:rPr>
        <w:t xml:space="preserve"> be used for FR1 and FR2</w:t>
      </w:r>
      <w:r w:rsidR="00A573E4">
        <w:rPr>
          <w:rFonts w:cs="v4.2.0"/>
          <w:lang w:val="en-US"/>
        </w:rPr>
        <w:t xml:space="preserve"> and their difference is </w:t>
      </w:r>
      <w:r w:rsidR="005D1FA7">
        <w:rPr>
          <w:rFonts w:cs="v4.2.0"/>
          <w:lang w:val="en-US"/>
        </w:rPr>
        <w:t xml:space="preserve">that </w:t>
      </w:r>
      <w:r w:rsidR="00A573E4">
        <w:rPr>
          <w:rFonts w:cs="v4.2.0"/>
          <w:lang w:val="en-US"/>
        </w:rPr>
        <w:t>FR2 MGL is 0.5ms smaller than FR1 MGL, e.g. MGRP=80ms with MGL=10ms for per-UE/per-FR1 MG and MGRP=80ms with MGL=9.5ms for per-FR</w:t>
      </w:r>
      <w:r w:rsidR="00556D2A">
        <w:rPr>
          <w:rFonts w:cs="v4.2.0"/>
          <w:lang w:val="en-US"/>
        </w:rPr>
        <w:t>2</w:t>
      </w:r>
      <w:r w:rsidR="00A573E4">
        <w:rPr>
          <w:rFonts w:cs="v4.2.0"/>
          <w:lang w:val="en-US"/>
        </w:rPr>
        <w:t xml:space="preserve"> MG.</w:t>
      </w:r>
      <w:r w:rsidR="005D1FA7">
        <w:rPr>
          <w:rFonts w:cs="v4.2.0"/>
          <w:lang w:val="en-US"/>
        </w:rPr>
        <w:t xml:space="preserve"> </w:t>
      </w:r>
    </w:p>
    <w:p w14:paraId="2670B8D3" w14:textId="2EF39078" w:rsidR="00F13ED4" w:rsidRPr="005D1FA7" w:rsidRDefault="005D1FA7" w:rsidP="00F13ED4">
      <w:pPr>
        <w:jc w:val="both"/>
        <w:rPr>
          <w:rFonts w:cs="v4.2.0"/>
          <w:lang w:val="en-US" w:eastAsia="zh-CN"/>
        </w:rPr>
      </w:pPr>
      <w:r>
        <w:rPr>
          <w:rFonts w:cs="v4.2.0"/>
          <w:lang w:val="en-US"/>
        </w:rPr>
        <w:t>Anyway, based on the above observation and analysis, we think RAN4 needs more discussion on the applicability of legacy independent MG capability indication to the new positioning MG patterns.</w:t>
      </w:r>
    </w:p>
    <w:p w14:paraId="4A11FF23" w14:textId="7077046A" w:rsidR="005D1FA7" w:rsidRPr="005D1FA7" w:rsidRDefault="005D1FA7" w:rsidP="005D1FA7">
      <w:pPr>
        <w:jc w:val="both"/>
        <w:rPr>
          <w:rFonts w:cs="v4.2.0"/>
          <w:b/>
          <w:bCs/>
          <w:i/>
          <w:iCs/>
          <w:lang w:val="en-US" w:eastAsia="zh-CN"/>
        </w:rPr>
      </w:pPr>
      <w:r>
        <w:rPr>
          <w:rFonts w:cs="v4.2.0"/>
          <w:b/>
          <w:bCs/>
          <w:i/>
          <w:iCs/>
          <w:lang w:val="en-US" w:eastAsia="zh-CN"/>
        </w:rPr>
        <w:t>Proposal 3</w:t>
      </w:r>
      <w:r w:rsidRPr="005D1FA7">
        <w:rPr>
          <w:rFonts w:cs="v4.2.0"/>
          <w:b/>
          <w:bCs/>
          <w:i/>
          <w:iCs/>
          <w:lang w:val="en-US" w:eastAsia="zh-CN"/>
        </w:rPr>
        <w:t>: RAN4 needs more discussion on the applicability of legacy independent MG capability indication to the new positioning MG patterns.</w:t>
      </w:r>
    </w:p>
    <w:p w14:paraId="4D473FCD" w14:textId="1451D74E" w:rsidR="00DE5907" w:rsidRDefault="00DE5907" w:rsidP="00DE5907">
      <w:pPr>
        <w:pStyle w:val="ListParagraph"/>
        <w:numPr>
          <w:ilvl w:val="0"/>
          <w:numId w:val="30"/>
        </w:numPr>
        <w:ind w:firstLineChars="0"/>
        <w:jc w:val="both"/>
        <w:rPr>
          <w:rFonts w:cs="v4.2.0"/>
          <w:b/>
          <w:bCs/>
          <w:i/>
          <w:iCs/>
          <w:lang w:val="en-US"/>
        </w:rPr>
      </w:pPr>
      <w:r>
        <w:rPr>
          <w:rFonts w:cs="v4.2.0"/>
          <w:b/>
          <w:bCs/>
          <w:i/>
          <w:iCs/>
          <w:lang w:val="en-US"/>
        </w:rPr>
        <w:t>MGTA for new positioning MG</w:t>
      </w:r>
    </w:p>
    <w:p w14:paraId="22BD8F00" w14:textId="1488453B" w:rsidR="002C48C9" w:rsidRPr="002C48C9" w:rsidRDefault="002C48C9" w:rsidP="002C48C9">
      <w:pPr>
        <w:jc w:val="both"/>
        <w:rPr>
          <w:rFonts w:cs="v4.2.0"/>
          <w:lang w:val="en-US"/>
        </w:rPr>
      </w:pPr>
      <w:r w:rsidRPr="002C48C9">
        <w:rPr>
          <w:rFonts w:cs="v4.2.0"/>
          <w:lang w:val="en-US"/>
        </w:rPr>
        <w:t>After offline consideration on the MGTA mechanism, we agree that this MGTA would not impact or be impacted by new positioning MGs and UE just follow the MGTA from network to apply the MG duration shifting</w:t>
      </w:r>
    </w:p>
    <w:p w14:paraId="7BD80049" w14:textId="07FDEB7F" w:rsidR="00FA6571" w:rsidRDefault="006E390D" w:rsidP="006E390D">
      <w:pPr>
        <w:pStyle w:val="ListParagraph"/>
        <w:numPr>
          <w:ilvl w:val="0"/>
          <w:numId w:val="30"/>
        </w:numPr>
        <w:ind w:firstLineChars="0"/>
        <w:jc w:val="both"/>
        <w:rPr>
          <w:rFonts w:cs="v4.2.0"/>
          <w:b/>
          <w:bCs/>
          <w:i/>
          <w:iCs/>
          <w:lang w:val="en-US"/>
        </w:rPr>
      </w:pPr>
      <w:r>
        <w:rPr>
          <w:rFonts w:cs="v4.2.0"/>
          <w:b/>
          <w:bCs/>
          <w:i/>
          <w:iCs/>
          <w:lang w:val="en-US"/>
        </w:rPr>
        <w:t>T</w:t>
      </w:r>
      <w:r w:rsidRPr="006E390D">
        <w:rPr>
          <w:rFonts w:cs="v4.2.0"/>
          <w:b/>
          <w:bCs/>
          <w:i/>
          <w:iCs/>
          <w:lang w:val="en-US"/>
        </w:rPr>
        <w:t>ransition on MGL</w:t>
      </w:r>
    </w:p>
    <w:p w14:paraId="7C5809C4" w14:textId="378A0208" w:rsidR="006E390D" w:rsidRDefault="006E390D" w:rsidP="006E390D">
      <w:pPr>
        <w:jc w:val="both"/>
        <w:rPr>
          <w:rFonts w:cs="v4.2.0"/>
          <w:lang w:val="en-US"/>
        </w:rPr>
      </w:pPr>
      <w:r w:rsidRPr="006E390D">
        <w:rPr>
          <w:rFonts w:cs="v4.2.0"/>
          <w:lang w:val="en-US"/>
        </w:rPr>
        <w:t xml:space="preserve">The transition may also happen when MGL change between legacy MG patterns for positioning measurement, </w:t>
      </w:r>
      <w:r>
        <w:rPr>
          <w:rFonts w:cs="v4.2.0"/>
          <w:lang w:val="en-US"/>
        </w:rPr>
        <w:t>so we can agree that transition on MGL would not impact us</w:t>
      </w:r>
      <w:r w:rsidR="00556D2A">
        <w:rPr>
          <w:rFonts w:cs="v4.2.0"/>
          <w:lang w:val="en-US"/>
        </w:rPr>
        <w:t>ing</w:t>
      </w:r>
      <w:r>
        <w:rPr>
          <w:rFonts w:cs="v4.2.0"/>
          <w:lang w:val="en-US"/>
        </w:rPr>
        <w:t xml:space="preserve"> new positioning MG for RRM.</w:t>
      </w:r>
    </w:p>
    <w:p w14:paraId="1BB61107" w14:textId="2F7F4D8B" w:rsidR="006E390D" w:rsidRDefault="006E390D" w:rsidP="006E390D">
      <w:pPr>
        <w:pStyle w:val="ListParagraph"/>
        <w:numPr>
          <w:ilvl w:val="0"/>
          <w:numId w:val="30"/>
        </w:numPr>
        <w:ind w:firstLineChars="0"/>
        <w:jc w:val="both"/>
        <w:rPr>
          <w:rFonts w:cs="v4.2.0"/>
          <w:b/>
          <w:bCs/>
          <w:i/>
          <w:iCs/>
          <w:lang w:val="en-US"/>
        </w:rPr>
      </w:pPr>
      <w:r>
        <w:rPr>
          <w:rFonts w:cs="v4.2.0"/>
          <w:lang w:val="en-US"/>
        </w:rPr>
        <w:t xml:space="preserve"> </w:t>
      </w:r>
      <w:r>
        <w:rPr>
          <w:rFonts w:cs="v4.2.0"/>
          <w:b/>
          <w:bCs/>
          <w:i/>
          <w:iCs/>
          <w:lang w:val="en-US"/>
        </w:rPr>
        <w:t>Effective</w:t>
      </w:r>
      <w:r w:rsidRPr="006E390D">
        <w:rPr>
          <w:rFonts w:cs="v4.2.0"/>
          <w:b/>
          <w:bCs/>
          <w:i/>
          <w:iCs/>
          <w:lang w:val="en-US"/>
        </w:rPr>
        <w:t xml:space="preserve"> </w:t>
      </w:r>
      <w:r>
        <w:rPr>
          <w:rFonts w:cs="v4.2.0"/>
          <w:b/>
          <w:bCs/>
          <w:i/>
          <w:iCs/>
          <w:lang w:val="en-US"/>
        </w:rPr>
        <w:t>MG</w:t>
      </w:r>
    </w:p>
    <w:p w14:paraId="41CE8D7D" w14:textId="5AB5FEAA" w:rsidR="006E390D" w:rsidRPr="006E390D" w:rsidRDefault="006E390D" w:rsidP="006E390D">
      <w:pPr>
        <w:jc w:val="both"/>
        <w:rPr>
          <w:rFonts w:cs="v4.2.0"/>
          <w:lang w:val="en-US"/>
        </w:rPr>
      </w:pPr>
      <w:r w:rsidRPr="006E390D">
        <w:rPr>
          <w:rFonts w:cs="v4.2.0"/>
          <w:lang w:val="en-US"/>
        </w:rPr>
        <w:t>Similar issue as in bullet (3), if effective MG is assumed for new positioning MG, that means UE has concurrent PRS measurement and other measurement (SSB or CSI-RS) on different FRs, but the UE capability for those concurrent measurement between PRS and SSB/CSI-RS is not clear so far.</w:t>
      </w:r>
    </w:p>
    <w:p w14:paraId="32816F63" w14:textId="70A570EA" w:rsidR="006E390D" w:rsidRDefault="006E390D" w:rsidP="006E390D">
      <w:pPr>
        <w:jc w:val="both"/>
        <w:rPr>
          <w:rFonts w:cs="v4.2.0"/>
          <w:b/>
          <w:bCs/>
          <w:i/>
          <w:iCs/>
          <w:lang w:val="en-US" w:eastAsia="zh-CN"/>
        </w:rPr>
      </w:pPr>
      <w:r w:rsidRPr="005D1FA7">
        <w:rPr>
          <w:rFonts w:cs="v4.2.0"/>
          <w:b/>
          <w:bCs/>
          <w:i/>
          <w:iCs/>
          <w:lang w:val="en-US" w:eastAsia="zh-CN"/>
        </w:rPr>
        <w:t>Observation</w:t>
      </w:r>
      <w:r>
        <w:rPr>
          <w:rFonts w:cs="v4.2.0"/>
          <w:b/>
          <w:bCs/>
          <w:i/>
          <w:iCs/>
          <w:lang w:val="en-US" w:eastAsia="zh-CN"/>
        </w:rPr>
        <w:t>2</w:t>
      </w:r>
      <w:r w:rsidRPr="005D1FA7">
        <w:rPr>
          <w:rFonts w:cs="v4.2.0"/>
          <w:b/>
          <w:bCs/>
          <w:i/>
          <w:iCs/>
          <w:lang w:val="en-US" w:eastAsia="zh-CN"/>
        </w:rPr>
        <w:t xml:space="preserve">: the UE capability for concurrent RRM/PRS processing/measurement is still open and therefore how to use the legacy </w:t>
      </w:r>
      <w:r>
        <w:rPr>
          <w:rFonts w:cs="v4.2.0"/>
          <w:b/>
          <w:bCs/>
          <w:i/>
          <w:iCs/>
          <w:lang w:val="en-US" w:eastAsia="zh-CN"/>
        </w:rPr>
        <w:t xml:space="preserve">effective </w:t>
      </w:r>
      <w:r w:rsidRPr="005D1FA7">
        <w:rPr>
          <w:rFonts w:cs="v4.2.0"/>
          <w:b/>
          <w:bCs/>
          <w:i/>
          <w:iCs/>
          <w:lang w:val="en-US" w:eastAsia="zh-CN"/>
        </w:rPr>
        <w:t xml:space="preserve">MG </w:t>
      </w:r>
      <w:r>
        <w:rPr>
          <w:rFonts w:cs="v4.2.0"/>
          <w:b/>
          <w:bCs/>
          <w:i/>
          <w:iCs/>
          <w:lang w:val="en-US" w:eastAsia="zh-CN"/>
        </w:rPr>
        <w:t>assumption</w:t>
      </w:r>
      <w:r w:rsidRPr="005D1FA7">
        <w:rPr>
          <w:rFonts w:cs="v4.2.0"/>
          <w:b/>
          <w:bCs/>
          <w:i/>
          <w:iCs/>
          <w:lang w:val="en-US" w:eastAsia="zh-CN"/>
        </w:rPr>
        <w:t xml:space="preserve"> for new positioning MG is unclear.</w:t>
      </w:r>
    </w:p>
    <w:p w14:paraId="15E9A591" w14:textId="566B18D1" w:rsidR="008A2DA5" w:rsidRPr="005D1FA7" w:rsidRDefault="008A2DA5" w:rsidP="006E390D">
      <w:pPr>
        <w:jc w:val="both"/>
        <w:rPr>
          <w:rFonts w:cs="v4.2.0"/>
          <w:b/>
          <w:bCs/>
          <w:i/>
          <w:iCs/>
          <w:lang w:val="en-US" w:eastAsia="zh-CN"/>
        </w:rPr>
      </w:pPr>
      <w:r>
        <w:rPr>
          <w:rFonts w:cs="v4.2.0"/>
          <w:b/>
          <w:bCs/>
          <w:i/>
          <w:iCs/>
          <w:lang w:val="en-US" w:eastAsia="zh-CN"/>
        </w:rPr>
        <w:t>Proposal 4</w:t>
      </w:r>
      <w:r w:rsidRPr="005D1FA7">
        <w:rPr>
          <w:rFonts w:cs="v4.2.0"/>
          <w:b/>
          <w:bCs/>
          <w:i/>
          <w:iCs/>
          <w:lang w:val="en-US" w:eastAsia="zh-CN"/>
        </w:rPr>
        <w:t xml:space="preserve">: RAN4 needs more discussion on the applicability of legacy </w:t>
      </w:r>
      <w:r>
        <w:rPr>
          <w:rFonts w:cs="v4.2.0"/>
          <w:b/>
          <w:bCs/>
          <w:i/>
          <w:iCs/>
          <w:lang w:val="en-US" w:eastAsia="zh-CN"/>
        </w:rPr>
        <w:t>effective MG</w:t>
      </w:r>
      <w:r w:rsidRPr="005D1FA7">
        <w:rPr>
          <w:rFonts w:cs="v4.2.0"/>
          <w:b/>
          <w:bCs/>
          <w:i/>
          <w:iCs/>
          <w:lang w:val="en-US" w:eastAsia="zh-CN"/>
        </w:rPr>
        <w:t xml:space="preserve"> </w:t>
      </w:r>
      <w:r>
        <w:rPr>
          <w:rFonts w:cs="v4.2.0"/>
          <w:b/>
          <w:bCs/>
          <w:i/>
          <w:iCs/>
          <w:lang w:val="en-US" w:eastAsia="zh-CN"/>
        </w:rPr>
        <w:t>when</w:t>
      </w:r>
      <w:r w:rsidRPr="005D1FA7">
        <w:rPr>
          <w:rFonts w:cs="v4.2.0"/>
          <w:b/>
          <w:bCs/>
          <w:i/>
          <w:iCs/>
          <w:lang w:val="en-US" w:eastAsia="zh-CN"/>
        </w:rPr>
        <w:t xml:space="preserve"> the new positioning MG patterns</w:t>
      </w:r>
      <w:r>
        <w:rPr>
          <w:rFonts w:cs="v4.2.0"/>
          <w:b/>
          <w:bCs/>
          <w:i/>
          <w:iCs/>
          <w:lang w:val="en-US" w:eastAsia="zh-CN"/>
        </w:rPr>
        <w:t xml:space="preserve"> is used for legacy RRM measurement</w:t>
      </w:r>
      <w:r w:rsidRPr="005D1FA7">
        <w:rPr>
          <w:rFonts w:cs="v4.2.0"/>
          <w:b/>
          <w:bCs/>
          <w:i/>
          <w:iCs/>
          <w:lang w:val="en-US" w:eastAsia="zh-CN"/>
        </w:rPr>
        <w:t>.</w:t>
      </w:r>
    </w:p>
    <w:p w14:paraId="768E1215" w14:textId="34953EF9" w:rsidR="00DB6FAC" w:rsidRDefault="00DB6FAC" w:rsidP="00DB6FAC">
      <w:pPr>
        <w:pStyle w:val="ListParagraph"/>
        <w:numPr>
          <w:ilvl w:val="0"/>
          <w:numId w:val="30"/>
        </w:numPr>
        <w:ind w:firstLineChars="0"/>
        <w:jc w:val="both"/>
        <w:rPr>
          <w:rFonts w:cs="v4.2.0"/>
          <w:b/>
          <w:bCs/>
          <w:i/>
          <w:iCs/>
          <w:lang w:val="en-US"/>
        </w:rPr>
      </w:pPr>
      <w:r>
        <w:rPr>
          <w:rFonts w:cs="v4.2.0"/>
          <w:b/>
          <w:bCs/>
          <w:i/>
          <w:iCs/>
          <w:lang w:val="en-US"/>
        </w:rPr>
        <w:t>Potential issues in CSSF design</w:t>
      </w:r>
    </w:p>
    <w:p w14:paraId="5C9DAF19" w14:textId="0D2DA487" w:rsidR="00DB6FAC" w:rsidRDefault="00DB6FAC" w:rsidP="00DB6FAC">
      <w:pPr>
        <w:jc w:val="both"/>
        <w:rPr>
          <w:rFonts w:cs="v4.2.0"/>
          <w:lang w:val="en-US" w:eastAsia="zh-CN"/>
        </w:rPr>
      </w:pPr>
      <w:r w:rsidRPr="00D8035E">
        <w:rPr>
          <w:rFonts w:cs="v4.2.0" w:hint="eastAsia"/>
          <w:lang w:val="en-US" w:eastAsia="zh-CN"/>
        </w:rPr>
        <w:t>In</w:t>
      </w:r>
      <w:r w:rsidR="00D8035E">
        <w:rPr>
          <w:rFonts w:cs="v4.2.0"/>
          <w:lang w:val="en-US" w:eastAsia="zh-CN"/>
        </w:rPr>
        <w:t xml:space="preserve"> legacy CSSF design for MG, it has been specified that,</w:t>
      </w:r>
    </w:p>
    <w:tbl>
      <w:tblPr>
        <w:tblStyle w:val="TableGrid"/>
        <w:tblW w:w="0" w:type="auto"/>
        <w:tblLook w:val="04A0" w:firstRow="1" w:lastRow="0" w:firstColumn="1" w:lastColumn="0" w:noHBand="0" w:noVBand="1"/>
      </w:tblPr>
      <w:tblGrid>
        <w:gridCol w:w="9629"/>
      </w:tblGrid>
      <w:tr w:rsidR="007A5290" w14:paraId="081D23CE" w14:textId="77777777" w:rsidTr="007A5290">
        <w:tc>
          <w:tcPr>
            <w:tcW w:w="9629" w:type="dxa"/>
          </w:tcPr>
          <w:p w14:paraId="60F34BC8" w14:textId="77777777" w:rsidR="007A5290" w:rsidRPr="009C5807" w:rsidRDefault="007A5290" w:rsidP="007A5290">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=1. Otherwise, the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are derived as below.</w:t>
            </w:r>
          </w:p>
          <w:p w14:paraId="34E9CAFD" w14:textId="1E8907C3" w:rsidR="007A5290" w:rsidRPr="007A5290" w:rsidRDefault="007A5290" w:rsidP="007A5290">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count the total number of intra-</w:t>
            </w:r>
            <w:r w:rsidRPr="009C5807">
              <w:rPr>
                <w:noProof/>
              </w:rPr>
              <w:lastRenderedPageBreak/>
              <w:t xml:space="preserve">frequency measurement objects and inter-frequency/inter-RAT measurement objects which are candidates to be measured within the gap </w:t>
            </w:r>
            <w:r w:rsidRPr="009C5807">
              <w:rPr>
                <w:i/>
                <w:noProof/>
              </w:rPr>
              <w:t>j</w:t>
            </w:r>
            <w:r w:rsidRPr="009C5807">
              <w:rPr>
                <w:noProof/>
              </w:rPr>
              <w:t>.</w:t>
            </w:r>
          </w:p>
        </w:tc>
      </w:tr>
    </w:tbl>
    <w:p w14:paraId="2B0D7BB4" w14:textId="09FB9690" w:rsidR="00D8035E" w:rsidRDefault="00D8035E" w:rsidP="00DB6FAC">
      <w:pPr>
        <w:jc w:val="both"/>
        <w:rPr>
          <w:rFonts w:cs="v4.2.0"/>
          <w:lang w:val="en-US" w:eastAsia="zh-CN"/>
        </w:rPr>
      </w:pPr>
    </w:p>
    <w:p w14:paraId="4CF33FEE" w14:textId="46BC77DA" w:rsidR="007A5290" w:rsidRDefault="007A5290" w:rsidP="00DB6FAC">
      <w:pPr>
        <w:jc w:val="both"/>
        <w:rPr>
          <w:rFonts w:cs="v4.2.0"/>
          <w:lang w:val="en-US" w:eastAsia="zh-CN"/>
        </w:rPr>
      </w:pPr>
      <w:r>
        <w:rPr>
          <w:rFonts w:cs="v4.2.0"/>
          <w:lang w:val="en-US" w:eastAsia="zh-CN"/>
        </w:rPr>
        <w:t xml:space="preserve">Let us use 80ms NR PRS periodicity as an example, if new positioning MG (e.g. MGRP=80ms with MGL=10ms) is used for RRM </w:t>
      </w:r>
      <w:r w:rsidR="00556D2A">
        <w:rPr>
          <w:rFonts w:cs="v4.2.0"/>
          <w:lang w:val="en-US" w:eastAsia="zh-CN"/>
        </w:rPr>
        <w:t>as well as</w:t>
      </w:r>
      <w:r>
        <w:rPr>
          <w:rFonts w:cs="v4.2.0"/>
          <w:lang w:val="en-US" w:eastAsia="zh-CN"/>
        </w:rPr>
        <w:t xml:space="preserve"> positioning and both SMTC and PRS occasion is contained in one single MGL, it’s unclear so far whether we need to </w:t>
      </w:r>
      <w:r w:rsidR="00066EE3">
        <w:rPr>
          <w:rFonts w:cs="v4.2.0"/>
          <w:lang w:val="en-US" w:eastAsia="zh-CN"/>
        </w:rPr>
        <w:t>reduce</w:t>
      </w:r>
      <w:r>
        <w:rPr>
          <w:rFonts w:cs="v4.2.0"/>
          <w:lang w:val="en-US" w:eastAsia="zh-CN"/>
        </w:rPr>
        <w:t xml:space="preserve"> CSSF factor </w:t>
      </w:r>
      <w:r>
        <w:rPr>
          <w:rFonts w:cs="v4.2.0" w:hint="eastAsia"/>
          <w:lang w:val="en-US" w:eastAsia="zh-CN"/>
        </w:rPr>
        <w:t>for</w:t>
      </w:r>
      <w:r>
        <w:rPr>
          <w:rFonts w:cs="v4.2.0"/>
          <w:lang w:val="en-US" w:eastAsia="zh-CN"/>
        </w:rPr>
        <w:t xml:space="preserve"> those delay requirements or not.</w:t>
      </w:r>
    </w:p>
    <w:p w14:paraId="7C3947D2" w14:textId="77777777" w:rsidR="00066EE3" w:rsidRDefault="00066EE3" w:rsidP="00066EE3">
      <w:pPr>
        <w:keepNext/>
        <w:jc w:val="both"/>
      </w:pPr>
      <w:r w:rsidRPr="00066EE3">
        <w:rPr>
          <w:rFonts w:cs="v4.2.0"/>
          <w:noProof/>
          <w:lang w:val="en-US" w:eastAsia="zh-CN"/>
        </w:rPr>
        <w:drawing>
          <wp:inline distT="0" distB="0" distL="0" distR="0" wp14:anchorId="62E5965A" wp14:editId="54EF16D4">
            <wp:extent cx="6120765" cy="21082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08200"/>
                    </a:xfrm>
                    <a:prstGeom prst="rect">
                      <a:avLst/>
                    </a:prstGeom>
                  </pic:spPr>
                </pic:pic>
              </a:graphicData>
            </a:graphic>
          </wp:inline>
        </w:drawing>
      </w:r>
    </w:p>
    <w:p w14:paraId="7EB1295E" w14:textId="0F16AB53" w:rsidR="00066EE3" w:rsidRDefault="00066EE3" w:rsidP="00066EE3">
      <w:pPr>
        <w:pStyle w:val="Caption"/>
        <w:jc w:val="center"/>
        <w:rPr>
          <w:rFonts w:cs="v4.2.0"/>
          <w:lang w:val="en-US" w:eastAsia="zh-CN"/>
        </w:rPr>
      </w:pPr>
      <w:r>
        <w:t xml:space="preserve">Figure </w:t>
      </w:r>
      <w:r>
        <w:fldChar w:fldCharType="begin"/>
      </w:r>
      <w:r>
        <w:instrText xml:space="preserve"> SEQ Figure \* ARABIC </w:instrText>
      </w:r>
      <w:r>
        <w:fldChar w:fldCharType="separate"/>
      </w:r>
      <w:r w:rsidR="008E74E5">
        <w:rPr>
          <w:noProof/>
        </w:rPr>
        <w:t>2</w:t>
      </w:r>
      <w:r>
        <w:fldChar w:fldCharType="end"/>
      </w:r>
      <w:r>
        <w:t>. example for the SMTC and PRS in same long MGL</w:t>
      </w:r>
    </w:p>
    <w:p w14:paraId="13CBDA2C" w14:textId="6084845A" w:rsidR="007A5290" w:rsidRDefault="00066EE3" w:rsidP="00DB6FAC">
      <w:pPr>
        <w:jc w:val="both"/>
        <w:rPr>
          <w:rFonts w:cs="v4.2.0"/>
          <w:lang w:val="en-US" w:eastAsia="zh-CN"/>
        </w:rPr>
      </w:pPr>
      <w:r>
        <w:rPr>
          <w:rFonts w:cs="v4.2.0"/>
          <w:lang w:val="en-US" w:eastAsia="zh-CN"/>
        </w:rPr>
        <w:t xml:space="preserve">In figure 2, PRS and SMTC are in the same long MGL, then the CSSF </w:t>
      </w:r>
      <w:r w:rsidR="008E74E5">
        <w:rPr>
          <w:rFonts w:cs="v4.2.0"/>
          <w:lang w:val="en-US" w:eastAsia="zh-CN"/>
        </w:rPr>
        <w:t xml:space="preserve">design </w:t>
      </w:r>
      <w:r>
        <w:rPr>
          <w:rFonts w:cs="v4.2.0"/>
          <w:lang w:val="en-US" w:eastAsia="zh-CN"/>
        </w:rPr>
        <w:t xml:space="preserve">need to consider if </w:t>
      </w:r>
      <w:r w:rsidR="008E74E5">
        <w:rPr>
          <w:rFonts w:cs="v4.2.0"/>
          <w:lang w:val="en-US" w:eastAsia="zh-CN"/>
        </w:rPr>
        <w:t xml:space="preserve">both PRS and SSB can be measured in one single MGL. However, it also depends on the time order of SMTC and PRS as shown in figure 2, that is, if SMTC is </w:t>
      </w:r>
      <w:r w:rsidR="008E74E5">
        <w:rPr>
          <w:rFonts w:cs="v4.2.0" w:hint="eastAsia"/>
          <w:lang w:val="en-US" w:eastAsia="zh-CN"/>
        </w:rPr>
        <w:t>ahead</w:t>
      </w:r>
      <w:r w:rsidR="008E74E5">
        <w:rPr>
          <w:rFonts w:cs="v4.2.0"/>
          <w:lang w:val="en-US" w:eastAsia="zh-CN"/>
        </w:rPr>
        <w:t xml:space="preserve"> </w:t>
      </w:r>
      <w:r w:rsidR="008E74E5">
        <w:rPr>
          <w:rFonts w:cs="v4.2.0" w:hint="eastAsia"/>
          <w:lang w:val="en-US" w:eastAsia="zh-CN"/>
        </w:rPr>
        <w:t>of</w:t>
      </w:r>
      <w:r w:rsidR="008E74E5">
        <w:rPr>
          <w:rFonts w:cs="v4.2.0"/>
          <w:lang w:val="en-US" w:eastAsia="zh-CN"/>
        </w:rPr>
        <w:t xml:space="preserve"> PRS occasion it might be possible to measure SMTC and PRS in the same MGL due to the short SSB processing time, but it might be impossible to measure SMTC after PRS occasion in the same MGL due to the longer PRS processing time.</w:t>
      </w:r>
    </w:p>
    <w:p w14:paraId="56D66056" w14:textId="4711240B" w:rsidR="008E74E5" w:rsidRDefault="008E74E5" w:rsidP="00DB6FAC">
      <w:pPr>
        <w:jc w:val="both"/>
        <w:rPr>
          <w:rFonts w:cs="v4.2.0"/>
          <w:lang w:val="en-US" w:eastAsia="zh-CN"/>
        </w:rPr>
      </w:pPr>
      <w:r>
        <w:rPr>
          <w:rFonts w:cs="v4.2.0"/>
          <w:lang w:val="en-US" w:eastAsia="zh-CN"/>
        </w:rPr>
        <w:t>On the other hand, the legacy CSS</w:t>
      </w:r>
      <w:r w:rsidR="00556D2A">
        <w:rPr>
          <w:rFonts w:cs="v4.2.0"/>
          <w:lang w:val="en-US" w:eastAsia="zh-CN"/>
        </w:rPr>
        <w:t>F</w:t>
      </w:r>
      <w:r>
        <w:rPr>
          <w:rFonts w:cs="v4.2.0"/>
          <w:lang w:val="en-US" w:eastAsia="zh-CN"/>
        </w:rPr>
        <w:t xml:space="preserve"> with MG only assume</w:t>
      </w:r>
      <w:r w:rsidR="00556D2A">
        <w:rPr>
          <w:rFonts w:cs="v4.2.0"/>
          <w:lang w:val="en-US" w:eastAsia="zh-CN"/>
        </w:rPr>
        <w:t>s</w:t>
      </w:r>
      <w:r>
        <w:rPr>
          <w:rFonts w:cs="v4.2.0"/>
          <w:lang w:val="en-US" w:eastAsia="zh-CN"/>
        </w:rPr>
        <w:t xml:space="preserve"> that one carrier could be measured in one MGL, but in this new positioning MGs, the situation might be completely different. If all the positioning MOs are on the different carriers from the existing inter-frequency RRM MOs as shown in figure 3, </w:t>
      </w:r>
      <w:r w:rsidR="00CA7B55">
        <w:rPr>
          <w:rFonts w:cs="v4.2.0"/>
          <w:lang w:val="en-US" w:eastAsia="zh-CN"/>
        </w:rPr>
        <w:t>then two CCs might be measured within one MGL, and therefore the CSSF with MG shall be redesigned for this case.</w:t>
      </w:r>
      <w:r>
        <w:rPr>
          <w:rFonts w:cs="v4.2.0"/>
          <w:lang w:val="en-US" w:eastAsia="zh-CN"/>
        </w:rPr>
        <w:t xml:space="preserve"> </w:t>
      </w:r>
    </w:p>
    <w:p w14:paraId="573B9176" w14:textId="77777777" w:rsidR="008E74E5" w:rsidRDefault="008E74E5" w:rsidP="008E74E5">
      <w:pPr>
        <w:keepNext/>
        <w:jc w:val="both"/>
      </w:pPr>
      <w:r w:rsidRPr="008E74E5">
        <w:rPr>
          <w:rFonts w:cs="v4.2.0"/>
          <w:noProof/>
          <w:lang w:val="en-US" w:eastAsia="zh-CN"/>
        </w:rPr>
        <w:drawing>
          <wp:inline distT="0" distB="0" distL="0" distR="0" wp14:anchorId="0FADB6FB" wp14:editId="29EA684B">
            <wp:extent cx="6422708" cy="1252025"/>
            <wp:effectExtent l="0" t="0" r="381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68457" cy="1260943"/>
                    </a:xfrm>
                    <a:prstGeom prst="rect">
                      <a:avLst/>
                    </a:prstGeom>
                  </pic:spPr>
                </pic:pic>
              </a:graphicData>
            </a:graphic>
          </wp:inline>
        </w:drawing>
      </w:r>
    </w:p>
    <w:p w14:paraId="605FAC69" w14:textId="62A2B829" w:rsidR="008E74E5" w:rsidRDefault="008E74E5" w:rsidP="008E74E5">
      <w:pPr>
        <w:pStyle w:val="Caption"/>
        <w:jc w:val="center"/>
        <w:rPr>
          <w:rFonts w:cs="v4.2.0"/>
          <w:lang w:val="en-US" w:eastAsia="zh-CN"/>
        </w:rPr>
      </w:pPr>
      <w:r>
        <w:t xml:space="preserve">Figure </w:t>
      </w:r>
      <w:r>
        <w:fldChar w:fldCharType="begin"/>
      </w:r>
      <w:r>
        <w:instrText xml:space="preserve"> SEQ Figure \* ARABIC </w:instrText>
      </w:r>
      <w:r>
        <w:fldChar w:fldCharType="separate"/>
      </w:r>
      <w:r>
        <w:rPr>
          <w:noProof/>
        </w:rPr>
        <w:t>3</w:t>
      </w:r>
      <w:r>
        <w:fldChar w:fldCharType="end"/>
      </w:r>
      <w:r>
        <w:t>. example of long MGL for positioning and RRM measurements</w:t>
      </w:r>
    </w:p>
    <w:p w14:paraId="1DC48D2B" w14:textId="77A08CA4" w:rsidR="00D8035E" w:rsidRDefault="00CA7B55" w:rsidP="00DB6FAC">
      <w:pPr>
        <w:jc w:val="both"/>
        <w:rPr>
          <w:rFonts w:cs="v4.2.0"/>
          <w:lang w:val="en-US" w:eastAsia="zh-CN"/>
        </w:rPr>
      </w:pPr>
      <w:r>
        <w:rPr>
          <w:rFonts w:cs="v4.2.0"/>
          <w:lang w:val="en-US" w:eastAsia="zh-CN"/>
        </w:rPr>
        <w:t>Other engineers may argue that we can still reuse same CSSF from legacy assumption that one CC measured in one MGL, but if legacy CSSF design is reused in figure 3 example, then we are wondering what the benefit is to have a new MGL for both RRM and positioning measurement? Because instead of using new positioning MGs for both RRM and positioning measurement</w:t>
      </w:r>
      <w:r w:rsidR="00556D2A">
        <w:rPr>
          <w:rFonts w:cs="v4.2.0"/>
          <w:lang w:val="en-US" w:eastAsia="zh-CN"/>
        </w:rPr>
        <w:t>,</w:t>
      </w:r>
      <w:r>
        <w:rPr>
          <w:rFonts w:cs="v4.2.0"/>
          <w:lang w:val="en-US" w:eastAsia="zh-CN"/>
        </w:rPr>
        <w:t xml:space="preserve"> we can use legacy MG for RRM measurement first and then reconfigure a new positioning MG positioning measurement only, the total delay to complete the RRM measurements and positioning measurements shall be same as using the new positioning MG for both RRM and positioning measurement (using new positioning MG for both RRM and positioning may cause unnecessary interruption for the MGLs where UE is only performing RRM measurements). </w:t>
      </w:r>
    </w:p>
    <w:p w14:paraId="0D698ADC" w14:textId="5A62F383" w:rsidR="00CA7B55" w:rsidRPr="005D1FA7" w:rsidRDefault="00CA7B55" w:rsidP="00CA7B55">
      <w:pPr>
        <w:jc w:val="both"/>
        <w:rPr>
          <w:rFonts w:cs="v4.2.0"/>
          <w:b/>
          <w:bCs/>
          <w:i/>
          <w:iCs/>
          <w:lang w:val="en-US" w:eastAsia="zh-CN"/>
        </w:rPr>
      </w:pPr>
      <w:r>
        <w:rPr>
          <w:rFonts w:cs="v4.2.0"/>
          <w:b/>
          <w:bCs/>
          <w:i/>
          <w:iCs/>
          <w:lang w:val="en-US" w:eastAsia="zh-CN"/>
        </w:rPr>
        <w:t xml:space="preserve">Proposal </w:t>
      </w:r>
      <w:r w:rsidR="008A2DA5">
        <w:rPr>
          <w:rFonts w:cs="v4.2.0"/>
          <w:b/>
          <w:bCs/>
          <w:i/>
          <w:iCs/>
          <w:lang w:val="en-US" w:eastAsia="zh-CN"/>
        </w:rPr>
        <w:t>5</w:t>
      </w:r>
      <w:r w:rsidRPr="005D1FA7">
        <w:rPr>
          <w:rFonts w:cs="v4.2.0"/>
          <w:b/>
          <w:bCs/>
          <w:i/>
          <w:iCs/>
          <w:lang w:val="en-US" w:eastAsia="zh-CN"/>
        </w:rPr>
        <w:t xml:space="preserve">: RAN4 needs more discussion on </w:t>
      </w:r>
      <w:r>
        <w:rPr>
          <w:rFonts w:cs="v4.2.0"/>
          <w:b/>
          <w:bCs/>
          <w:i/>
          <w:iCs/>
          <w:lang w:val="en-US" w:eastAsia="zh-CN"/>
        </w:rPr>
        <w:t xml:space="preserve">whether the legacy CSSF design could be reused when new positioning MG is used for both RRM measurement and positioning measurement. </w:t>
      </w:r>
    </w:p>
    <w:p w14:paraId="1CBC120E" w14:textId="0B9034B1" w:rsidR="00FA6571" w:rsidRDefault="008A2DA5" w:rsidP="00C51C62">
      <w:pPr>
        <w:jc w:val="both"/>
        <w:rPr>
          <w:rFonts w:cs="v4.2.0"/>
          <w:lang w:val="en-US" w:eastAsia="zh-CN"/>
        </w:rPr>
      </w:pPr>
      <w:r>
        <w:rPr>
          <w:rFonts w:cs="v4.2.0"/>
          <w:lang w:val="en-US" w:eastAsia="zh-CN"/>
        </w:rPr>
        <w:t xml:space="preserve">Based on all the analysis above, we think it’s too early to conclude if the new positioning MG could be also applied for legacy RRM measurement or not. But we also understand the comments from other companies that it would be big </w:t>
      </w:r>
      <w:r>
        <w:rPr>
          <w:rFonts w:cs="v4.2.0"/>
          <w:lang w:val="en-US" w:eastAsia="zh-CN"/>
        </w:rPr>
        <w:lastRenderedPageBreak/>
        <w:t xml:space="preserve">restriction to use new positioning MG if it’s only allowed when UE has no concurrent MG based RRM </w:t>
      </w:r>
      <w:proofErr w:type="spellStart"/>
      <w:r>
        <w:rPr>
          <w:rFonts w:cs="v4.2.0"/>
          <w:lang w:val="en-US" w:eastAsia="zh-CN"/>
        </w:rPr>
        <w:t>MOs.</w:t>
      </w:r>
      <w:proofErr w:type="spellEnd"/>
      <w:r>
        <w:rPr>
          <w:rFonts w:cs="v4.2.0"/>
          <w:lang w:val="en-US" w:eastAsia="zh-CN"/>
        </w:rPr>
        <w:t xml:space="preserve"> To compromise, we propose that,</w:t>
      </w:r>
    </w:p>
    <w:p w14:paraId="1A27D9E8" w14:textId="3117EE18" w:rsidR="00D830B5" w:rsidRPr="008A2DA5" w:rsidRDefault="008A2DA5" w:rsidP="00A41F27">
      <w:pPr>
        <w:jc w:val="both"/>
        <w:rPr>
          <w:rFonts w:cs="v4.2.0"/>
          <w:b/>
          <w:bCs/>
          <w:i/>
          <w:iCs/>
          <w:lang w:val="en-US" w:eastAsia="zh-CN"/>
        </w:rPr>
      </w:pPr>
      <w:r>
        <w:rPr>
          <w:rFonts w:cs="v4.2.0"/>
          <w:b/>
          <w:bCs/>
          <w:i/>
          <w:iCs/>
          <w:lang w:val="en-US" w:eastAsia="zh-CN"/>
        </w:rPr>
        <w:t>Proposal 6</w:t>
      </w:r>
      <w:r w:rsidRPr="005D1FA7">
        <w:rPr>
          <w:rFonts w:cs="v4.2.0"/>
          <w:b/>
          <w:bCs/>
          <w:i/>
          <w:iCs/>
          <w:lang w:val="en-US" w:eastAsia="zh-CN"/>
        </w:rPr>
        <w:t>:</w:t>
      </w:r>
      <w:r>
        <w:rPr>
          <w:rFonts w:cs="v4.2.0"/>
          <w:b/>
          <w:bCs/>
          <w:i/>
          <w:iCs/>
          <w:lang w:val="en-US" w:eastAsia="zh-CN"/>
        </w:rPr>
        <w:t xml:space="preserve"> In Rel-16, the legacy RRM requirements shall not applied during the period when UE is configured with new positioning MG patterns for PRS measurement. </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78657A3" w14:textId="77777777" w:rsidR="008A2DA5" w:rsidRDefault="008A2DA5" w:rsidP="008A2DA5">
      <w:pPr>
        <w:snapToGrid w:val="0"/>
        <w:spacing w:after="0"/>
        <w:jc w:val="both"/>
        <w:rPr>
          <w:lang w:val="en-US" w:eastAsia="zh-CN"/>
        </w:rPr>
      </w:pPr>
      <w:r>
        <w:rPr>
          <w:lang w:val="en-US" w:eastAsia="zh-CN"/>
        </w:rPr>
        <w:t>In last meeting, we shared some concerns on the case when the new positioning MG applies for legacy RRM. In this contribution, we further analyze the possible issues to apply the new positioning MG for legacy RRM.</w:t>
      </w:r>
    </w:p>
    <w:p w14:paraId="2F1A2825" w14:textId="77777777" w:rsidR="00CF215A" w:rsidRDefault="00CF215A" w:rsidP="00CF215A">
      <w:pPr>
        <w:snapToGrid w:val="0"/>
        <w:spacing w:after="0"/>
        <w:jc w:val="both"/>
        <w:rPr>
          <w:lang w:val="en-US" w:eastAsia="zh-CN"/>
        </w:rPr>
      </w:pPr>
    </w:p>
    <w:p w14:paraId="4A7D7569" w14:textId="1819244B" w:rsidR="008A2DA5" w:rsidRDefault="008A2DA5" w:rsidP="008A2DA5">
      <w:pPr>
        <w:jc w:val="both"/>
        <w:rPr>
          <w:rFonts w:cs="v4.2.0"/>
          <w:b/>
          <w:bCs/>
          <w:i/>
          <w:iCs/>
          <w:lang w:val="en-US"/>
        </w:rPr>
      </w:pPr>
      <w:r w:rsidRPr="00C51C62">
        <w:rPr>
          <w:rFonts w:cs="v4.2.0"/>
          <w:b/>
          <w:bCs/>
          <w:i/>
          <w:iCs/>
          <w:lang w:val="en-US"/>
        </w:rPr>
        <w:t>Proposal 1: the new positioning MGs can only be requested</w:t>
      </w:r>
      <w:r>
        <w:rPr>
          <w:rFonts w:cs="v4.2.0"/>
          <w:b/>
          <w:bCs/>
          <w:i/>
          <w:iCs/>
          <w:lang w:val="en-US"/>
        </w:rPr>
        <w:t xml:space="preserve"> by UE</w:t>
      </w:r>
      <w:r w:rsidRPr="00C51C62">
        <w:rPr>
          <w:rFonts w:cs="v4.2.0"/>
          <w:b/>
          <w:bCs/>
          <w:i/>
          <w:iCs/>
          <w:lang w:val="en-US"/>
        </w:rPr>
        <w:t xml:space="preserve"> or configured</w:t>
      </w:r>
      <w:r>
        <w:rPr>
          <w:rFonts w:cs="v4.2.0"/>
          <w:b/>
          <w:bCs/>
          <w:i/>
          <w:iCs/>
          <w:lang w:val="en-US"/>
        </w:rPr>
        <w:t xml:space="preserve"> by network </w:t>
      </w:r>
      <w:r w:rsidRPr="00C51C62">
        <w:rPr>
          <w:rFonts w:cs="v4.2.0"/>
          <w:b/>
          <w:bCs/>
          <w:i/>
          <w:iCs/>
          <w:lang w:val="en-US"/>
        </w:rPr>
        <w:t>when UE has PRS measurement.</w:t>
      </w:r>
    </w:p>
    <w:p w14:paraId="0D23BF0C" w14:textId="77777777" w:rsidR="008A2DA5" w:rsidRDefault="008A2DA5" w:rsidP="008A2DA5">
      <w:pPr>
        <w:jc w:val="both"/>
        <w:rPr>
          <w:rFonts w:cs="v4.2.0"/>
          <w:b/>
          <w:bCs/>
          <w:i/>
          <w:iCs/>
          <w:lang w:val="en-US"/>
        </w:rPr>
      </w:pPr>
      <w:r w:rsidRPr="00D65609">
        <w:rPr>
          <w:rFonts w:cs="v4.2.0"/>
          <w:b/>
          <w:bCs/>
          <w:i/>
          <w:iCs/>
          <w:lang w:val="en-US"/>
        </w:rPr>
        <w:t>Proposal 2: the new NR positioning MG cannot be used when any 2G/3G MO is configured or when LTE RSTD measurement is configured.</w:t>
      </w:r>
    </w:p>
    <w:p w14:paraId="45C73C2E" w14:textId="77777777" w:rsidR="008A2DA5" w:rsidRPr="005D1FA7" w:rsidRDefault="008A2DA5" w:rsidP="008A2DA5">
      <w:pPr>
        <w:jc w:val="both"/>
        <w:rPr>
          <w:rFonts w:cs="v4.2.0"/>
          <w:b/>
          <w:bCs/>
          <w:i/>
          <w:iCs/>
          <w:lang w:val="en-US" w:eastAsia="zh-CN"/>
        </w:rPr>
      </w:pPr>
      <w:r w:rsidRPr="005D1FA7">
        <w:rPr>
          <w:rFonts w:cs="v4.2.0"/>
          <w:b/>
          <w:bCs/>
          <w:i/>
          <w:iCs/>
          <w:lang w:val="en-US" w:eastAsia="zh-CN"/>
        </w:rPr>
        <w:t>Observation</w:t>
      </w:r>
      <w:r>
        <w:rPr>
          <w:rFonts w:cs="v4.2.0"/>
          <w:b/>
          <w:bCs/>
          <w:i/>
          <w:iCs/>
          <w:lang w:val="en-US" w:eastAsia="zh-CN"/>
        </w:rPr>
        <w:t>1</w:t>
      </w:r>
      <w:r w:rsidRPr="005D1FA7">
        <w:rPr>
          <w:rFonts w:cs="v4.2.0"/>
          <w:b/>
          <w:bCs/>
          <w:i/>
          <w:iCs/>
          <w:lang w:val="en-US" w:eastAsia="zh-CN"/>
        </w:rPr>
        <w:t>: the UE capability for concurrent RRM/PRS processing/measurement is still open and therefore how to use the legacy independent MG capability for new positioning MG is unclear.</w:t>
      </w:r>
    </w:p>
    <w:p w14:paraId="026A4739" w14:textId="77777777" w:rsidR="008A2DA5" w:rsidRPr="005D1FA7" w:rsidRDefault="008A2DA5" w:rsidP="008A2DA5">
      <w:pPr>
        <w:jc w:val="both"/>
        <w:rPr>
          <w:rFonts w:cs="v4.2.0"/>
          <w:b/>
          <w:bCs/>
          <w:i/>
          <w:iCs/>
          <w:lang w:val="en-US" w:eastAsia="zh-CN"/>
        </w:rPr>
      </w:pPr>
      <w:r>
        <w:rPr>
          <w:rFonts w:cs="v4.2.0"/>
          <w:b/>
          <w:bCs/>
          <w:i/>
          <w:iCs/>
          <w:lang w:val="en-US" w:eastAsia="zh-CN"/>
        </w:rPr>
        <w:t>Proposal 3</w:t>
      </w:r>
      <w:r w:rsidRPr="005D1FA7">
        <w:rPr>
          <w:rFonts w:cs="v4.2.0"/>
          <w:b/>
          <w:bCs/>
          <w:i/>
          <w:iCs/>
          <w:lang w:val="en-US" w:eastAsia="zh-CN"/>
        </w:rPr>
        <w:t>: RAN4 needs more discussion on the applicability of legacy independent MG capability indication to the new positioning MG patterns.</w:t>
      </w:r>
    </w:p>
    <w:p w14:paraId="2F6783A6" w14:textId="77777777" w:rsidR="008A2DA5" w:rsidRDefault="008A2DA5" w:rsidP="008A2DA5">
      <w:pPr>
        <w:jc w:val="both"/>
        <w:rPr>
          <w:rFonts w:cs="v4.2.0"/>
          <w:b/>
          <w:bCs/>
          <w:i/>
          <w:iCs/>
          <w:lang w:val="en-US" w:eastAsia="zh-CN"/>
        </w:rPr>
      </w:pPr>
      <w:r w:rsidRPr="005D1FA7">
        <w:rPr>
          <w:rFonts w:cs="v4.2.0"/>
          <w:b/>
          <w:bCs/>
          <w:i/>
          <w:iCs/>
          <w:lang w:val="en-US" w:eastAsia="zh-CN"/>
        </w:rPr>
        <w:t>Observation</w:t>
      </w:r>
      <w:r>
        <w:rPr>
          <w:rFonts w:cs="v4.2.0"/>
          <w:b/>
          <w:bCs/>
          <w:i/>
          <w:iCs/>
          <w:lang w:val="en-US" w:eastAsia="zh-CN"/>
        </w:rPr>
        <w:t>2</w:t>
      </w:r>
      <w:r w:rsidRPr="005D1FA7">
        <w:rPr>
          <w:rFonts w:cs="v4.2.0"/>
          <w:b/>
          <w:bCs/>
          <w:i/>
          <w:iCs/>
          <w:lang w:val="en-US" w:eastAsia="zh-CN"/>
        </w:rPr>
        <w:t xml:space="preserve">: the UE capability for concurrent RRM/PRS processing/measurement is still open and therefore how to use the legacy </w:t>
      </w:r>
      <w:r>
        <w:rPr>
          <w:rFonts w:cs="v4.2.0"/>
          <w:b/>
          <w:bCs/>
          <w:i/>
          <w:iCs/>
          <w:lang w:val="en-US" w:eastAsia="zh-CN"/>
        </w:rPr>
        <w:t xml:space="preserve">effective </w:t>
      </w:r>
      <w:r w:rsidRPr="005D1FA7">
        <w:rPr>
          <w:rFonts w:cs="v4.2.0"/>
          <w:b/>
          <w:bCs/>
          <w:i/>
          <w:iCs/>
          <w:lang w:val="en-US" w:eastAsia="zh-CN"/>
        </w:rPr>
        <w:t xml:space="preserve">MG </w:t>
      </w:r>
      <w:r>
        <w:rPr>
          <w:rFonts w:cs="v4.2.0"/>
          <w:b/>
          <w:bCs/>
          <w:i/>
          <w:iCs/>
          <w:lang w:val="en-US" w:eastAsia="zh-CN"/>
        </w:rPr>
        <w:t>assumption</w:t>
      </w:r>
      <w:r w:rsidRPr="005D1FA7">
        <w:rPr>
          <w:rFonts w:cs="v4.2.0"/>
          <w:b/>
          <w:bCs/>
          <w:i/>
          <w:iCs/>
          <w:lang w:val="en-US" w:eastAsia="zh-CN"/>
        </w:rPr>
        <w:t xml:space="preserve"> for new positioning MG is unclear.</w:t>
      </w:r>
    </w:p>
    <w:p w14:paraId="313254F7" w14:textId="77777777" w:rsidR="008A2DA5" w:rsidRPr="005D1FA7" w:rsidRDefault="008A2DA5" w:rsidP="008A2DA5">
      <w:pPr>
        <w:jc w:val="both"/>
        <w:rPr>
          <w:rFonts w:cs="v4.2.0"/>
          <w:b/>
          <w:bCs/>
          <w:i/>
          <w:iCs/>
          <w:lang w:val="en-US" w:eastAsia="zh-CN"/>
        </w:rPr>
      </w:pPr>
      <w:r>
        <w:rPr>
          <w:rFonts w:cs="v4.2.0"/>
          <w:b/>
          <w:bCs/>
          <w:i/>
          <w:iCs/>
          <w:lang w:val="en-US" w:eastAsia="zh-CN"/>
        </w:rPr>
        <w:t>Proposal 4</w:t>
      </w:r>
      <w:r w:rsidRPr="005D1FA7">
        <w:rPr>
          <w:rFonts w:cs="v4.2.0"/>
          <w:b/>
          <w:bCs/>
          <w:i/>
          <w:iCs/>
          <w:lang w:val="en-US" w:eastAsia="zh-CN"/>
        </w:rPr>
        <w:t xml:space="preserve">: RAN4 needs more discussion on the applicability of legacy </w:t>
      </w:r>
      <w:r>
        <w:rPr>
          <w:rFonts w:cs="v4.2.0"/>
          <w:b/>
          <w:bCs/>
          <w:i/>
          <w:iCs/>
          <w:lang w:val="en-US" w:eastAsia="zh-CN"/>
        </w:rPr>
        <w:t>effective MG</w:t>
      </w:r>
      <w:r w:rsidRPr="005D1FA7">
        <w:rPr>
          <w:rFonts w:cs="v4.2.0"/>
          <w:b/>
          <w:bCs/>
          <w:i/>
          <w:iCs/>
          <w:lang w:val="en-US" w:eastAsia="zh-CN"/>
        </w:rPr>
        <w:t xml:space="preserve"> </w:t>
      </w:r>
      <w:r>
        <w:rPr>
          <w:rFonts w:cs="v4.2.0"/>
          <w:b/>
          <w:bCs/>
          <w:i/>
          <w:iCs/>
          <w:lang w:val="en-US" w:eastAsia="zh-CN"/>
        </w:rPr>
        <w:t>when</w:t>
      </w:r>
      <w:r w:rsidRPr="005D1FA7">
        <w:rPr>
          <w:rFonts w:cs="v4.2.0"/>
          <w:b/>
          <w:bCs/>
          <w:i/>
          <w:iCs/>
          <w:lang w:val="en-US" w:eastAsia="zh-CN"/>
        </w:rPr>
        <w:t xml:space="preserve"> the new positioning MG patterns</w:t>
      </w:r>
      <w:r>
        <w:rPr>
          <w:rFonts w:cs="v4.2.0"/>
          <w:b/>
          <w:bCs/>
          <w:i/>
          <w:iCs/>
          <w:lang w:val="en-US" w:eastAsia="zh-CN"/>
        </w:rPr>
        <w:t xml:space="preserve"> is used for legacy RRM measurement</w:t>
      </w:r>
      <w:r w:rsidRPr="005D1FA7">
        <w:rPr>
          <w:rFonts w:cs="v4.2.0"/>
          <w:b/>
          <w:bCs/>
          <w:i/>
          <w:iCs/>
          <w:lang w:val="en-US" w:eastAsia="zh-CN"/>
        </w:rPr>
        <w:t>.</w:t>
      </w:r>
    </w:p>
    <w:p w14:paraId="550D947C" w14:textId="77777777" w:rsidR="008A2DA5" w:rsidRPr="005D1FA7" w:rsidRDefault="008A2DA5" w:rsidP="008A2DA5">
      <w:pPr>
        <w:jc w:val="both"/>
        <w:rPr>
          <w:rFonts w:cs="v4.2.0"/>
          <w:b/>
          <w:bCs/>
          <w:i/>
          <w:iCs/>
          <w:lang w:val="en-US" w:eastAsia="zh-CN"/>
        </w:rPr>
      </w:pPr>
      <w:r>
        <w:rPr>
          <w:rFonts w:cs="v4.2.0"/>
          <w:b/>
          <w:bCs/>
          <w:i/>
          <w:iCs/>
          <w:lang w:val="en-US" w:eastAsia="zh-CN"/>
        </w:rPr>
        <w:t>Proposal 5</w:t>
      </w:r>
      <w:r w:rsidRPr="005D1FA7">
        <w:rPr>
          <w:rFonts w:cs="v4.2.0"/>
          <w:b/>
          <w:bCs/>
          <w:i/>
          <w:iCs/>
          <w:lang w:val="en-US" w:eastAsia="zh-CN"/>
        </w:rPr>
        <w:t xml:space="preserve">: RAN4 needs more discussion on </w:t>
      </w:r>
      <w:r>
        <w:rPr>
          <w:rFonts w:cs="v4.2.0"/>
          <w:b/>
          <w:bCs/>
          <w:i/>
          <w:iCs/>
          <w:lang w:val="en-US" w:eastAsia="zh-CN"/>
        </w:rPr>
        <w:t xml:space="preserve">whether the legacy CSSF design could be reused when new positioning MG is used for both RRM measurement and positioning measurement. </w:t>
      </w:r>
    </w:p>
    <w:p w14:paraId="17920B2B" w14:textId="65AC65B3" w:rsidR="008A2DA5" w:rsidRPr="00C51C62" w:rsidRDefault="008A2DA5" w:rsidP="008A2DA5">
      <w:pPr>
        <w:jc w:val="both"/>
        <w:rPr>
          <w:rFonts w:cs="v4.2.0"/>
          <w:b/>
          <w:bCs/>
          <w:i/>
          <w:iCs/>
          <w:lang w:val="en-US" w:eastAsia="zh-CN"/>
        </w:rPr>
      </w:pPr>
      <w:r>
        <w:rPr>
          <w:rFonts w:cs="v4.2.0"/>
          <w:b/>
          <w:bCs/>
          <w:i/>
          <w:iCs/>
          <w:lang w:val="en-US" w:eastAsia="zh-CN"/>
        </w:rPr>
        <w:t>Proposal 6</w:t>
      </w:r>
      <w:r w:rsidRPr="005D1FA7">
        <w:rPr>
          <w:rFonts w:cs="v4.2.0"/>
          <w:b/>
          <w:bCs/>
          <w:i/>
          <w:iCs/>
          <w:lang w:val="en-US" w:eastAsia="zh-CN"/>
        </w:rPr>
        <w:t>:</w:t>
      </w:r>
      <w:r>
        <w:rPr>
          <w:rFonts w:cs="v4.2.0"/>
          <w:b/>
          <w:bCs/>
          <w:i/>
          <w:iCs/>
          <w:lang w:val="en-US" w:eastAsia="zh-CN"/>
        </w:rPr>
        <w:t xml:space="preserve"> In Rel-16, the legacy RRM requirements shall not applied during the period when UE is configured with new positioning MG patterns for PRS measurement. </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E7672" w14:textId="77777777" w:rsidR="004E6AD2" w:rsidRDefault="004E6AD2">
      <w:pPr>
        <w:spacing w:after="0"/>
      </w:pPr>
      <w:r>
        <w:separator/>
      </w:r>
    </w:p>
  </w:endnote>
  <w:endnote w:type="continuationSeparator" w:id="0">
    <w:p w14:paraId="60855F6B" w14:textId="77777777" w:rsidR="004E6AD2" w:rsidRDefault="004E6AD2">
      <w:pPr>
        <w:spacing w:after="0"/>
      </w:pPr>
      <w:r>
        <w:continuationSeparator/>
      </w:r>
    </w:p>
  </w:endnote>
  <w:endnote w:type="continuationNotice" w:id="1">
    <w:p w14:paraId="5F4C05F1" w14:textId="77777777" w:rsidR="004E6AD2" w:rsidRDefault="004E6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ArialMT">
    <w:altName w:val="Arial"/>
    <w:panose1 w:val="020B0604020202020204"/>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FA58F" w14:textId="77777777" w:rsidR="004E6AD2" w:rsidRDefault="004E6AD2">
      <w:pPr>
        <w:spacing w:after="0"/>
      </w:pPr>
      <w:r>
        <w:separator/>
      </w:r>
    </w:p>
  </w:footnote>
  <w:footnote w:type="continuationSeparator" w:id="0">
    <w:p w14:paraId="047EC631" w14:textId="77777777" w:rsidR="004E6AD2" w:rsidRDefault="004E6AD2">
      <w:pPr>
        <w:spacing w:after="0"/>
      </w:pPr>
      <w:r>
        <w:continuationSeparator/>
      </w:r>
    </w:p>
  </w:footnote>
  <w:footnote w:type="continuationNotice" w:id="1">
    <w:p w14:paraId="44F8279F" w14:textId="77777777" w:rsidR="004E6AD2" w:rsidRDefault="004E6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7"/>
  </w:num>
  <w:num w:numId="12">
    <w:abstractNumId w:val="6"/>
  </w:num>
  <w:num w:numId="13">
    <w:abstractNumId w:val="7"/>
  </w:num>
  <w:num w:numId="14">
    <w:abstractNumId w:val="26"/>
  </w:num>
  <w:num w:numId="15">
    <w:abstractNumId w:val="12"/>
  </w:num>
  <w:num w:numId="16">
    <w:abstractNumId w:val="25"/>
  </w:num>
  <w:num w:numId="17">
    <w:abstractNumId w:val="10"/>
  </w:num>
  <w:num w:numId="18">
    <w:abstractNumId w:val="30"/>
  </w:num>
  <w:num w:numId="19">
    <w:abstractNumId w:val="23"/>
  </w:num>
  <w:num w:numId="20">
    <w:abstractNumId w:val="24"/>
  </w:num>
  <w:num w:numId="21">
    <w:abstractNumId w:val="2"/>
  </w:num>
  <w:num w:numId="22">
    <w:abstractNumId w:val="20"/>
  </w:num>
  <w:num w:numId="23">
    <w:abstractNumId w:val="11"/>
  </w:num>
  <w:num w:numId="24">
    <w:abstractNumId w:val="21"/>
  </w:num>
  <w:num w:numId="25">
    <w:abstractNumId w:val="29"/>
  </w:num>
  <w:num w:numId="26">
    <w:abstractNumId w:val="9"/>
  </w:num>
  <w:num w:numId="27">
    <w:abstractNumId w:val="15"/>
  </w:num>
  <w:num w:numId="28">
    <w:abstractNumId w:val="0"/>
  </w:num>
  <w:num w:numId="29">
    <w:abstractNumId w:val="28"/>
  </w:num>
  <w:num w:numId="30">
    <w:abstractNumId w:val="31"/>
  </w:num>
  <w:num w:numId="31">
    <w:abstractNumId w:val="5"/>
  </w:num>
  <w:num w:numId="32">
    <w:abstractNumId w:val="19"/>
  </w:num>
  <w:num w:numId="33">
    <w:abstractNumId w:val="17"/>
  </w:num>
  <w:num w:numId="34">
    <w:abstractNumId w:val="16"/>
  </w:num>
  <w:num w:numId="35">
    <w:abstractNumId w:val="8"/>
  </w:num>
  <w:num w:numId="3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868"/>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144</TotalTime>
  <Pages>5</Pages>
  <Words>2047</Words>
  <Characters>11672</Characters>
  <Application>Microsoft Office Word</Application>
  <DocSecurity>0</DocSecurity>
  <Lines>97</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6</cp:revision>
  <cp:lastPrinted>2016-08-05T18:54:00Z</cp:lastPrinted>
  <dcterms:created xsi:type="dcterms:W3CDTF">2020-08-03T20:20:00Z</dcterms:created>
  <dcterms:modified xsi:type="dcterms:W3CDTF">2020-08-07T19:31:00Z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